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81A" w:rsidRPr="00D74D52" w:rsidRDefault="00FD381A" w:rsidP="00FD381A">
      <w:pPr>
        <w:spacing w:line="360" w:lineRule="auto"/>
        <w:jc w:val="both"/>
        <w:rPr>
          <w:b/>
          <w:color w:val="000000"/>
          <w:lang w:val="fr-FR"/>
        </w:rPr>
      </w:pPr>
      <w:r w:rsidRPr="00D74D52">
        <w:rPr>
          <w:b/>
          <w:color w:val="000000"/>
          <w:lang w:val="fr-FR"/>
        </w:rPr>
        <w:t>Rezumat</w:t>
      </w:r>
    </w:p>
    <w:p w:rsidR="00FD381A" w:rsidRPr="00CC00FC" w:rsidRDefault="00FD381A" w:rsidP="00FD381A">
      <w:pPr>
        <w:numPr>
          <w:ilvl w:val="0"/>
          <w:numId w:val="1"/>
        </w:numPr>
        <w:spacing w:line="360" w:lineRule="auto"/>
        <w:ind w:left="0" w:right="-2" w:firstLine="0"/>
        <w:jc w:val="both"/>
        <w:rPr>
          <w:lang w:val="ro-RO"/>
        </w:rPr>
      </w:pPr>
      <w:r w:rsidRPr="00CC00FC">
        <w:rPr>
          <w:lang w:val="ro-RO"/>
        </w:rPr>
        <w:t xml:space="preserve">Rezultatele scontate ale proiectului sunt racordate la cele obţinute actualmente în context regional şi mondial. Convenţiile UNESCO cu referire la protejarea patrimoniului cultural şi la cel natural, ratificate de Republica Moldova, legislaţia în domeniu, dezvoltată în ultimii ani, oferă un cadru de referinţă pentru aceste sincronizări. Colectivul de cercetători a contribuit la  fundamentarea științifică și la însrierea în Lista reprezentativă UNESCO a patrimoniului cultural imaterial al umanității a </w:t>
      </w:r>
      <w:r>
        <w:rPr>
          <w:lang w:val="ro-RO"/>
        </w:rPr>
        <w:t>dou</w:t>
      </w:r>
      <w:r w:rsidRPr="00CC00FC">
        <w:rPr>
          <w:lang w:val="ro-RO"/>
        </w:rPr>
        <w:t>ă elemente „Tehnici tardiționale de realizare a scoarțelor în România și Republica Moldova” și „Practici culturalee asociate Mărțișorului, împreună cu Bulgaria, Macedonia, Republica Moldova și România.</w:t>
      </w:r>
      <w:r>
        <w:rPr>
          <w:lang w:val="ro-RO"/>
        </w:rPr>
        <w:t xml:space="preserve"> </w:t>
      </w:r>
    </w:p>
    <w:p w:rsidR="00FD381A" w:rsidRPr="000970FD" w:rsidRDefault="00FD381A" w:rsidP="00FD381A">
      <w:pPr>
        <w:pStyle w:val="NoSpacing"/>
        <w:numPr>
          <w:ilvl w:val="0"/>
          <w:numId w:val="1"/>
        </w:numPr>
        <w:spacing w:line="360" w:lineRule="auto"/>
        <w:ind w:left="0" w:right="-2" w:firstLine="0"/>
        <w:jc w:val="both"/>
        <w:rPr>
          <w:rFonts w:ascii="Times New Roman" w:hAnsi="Times New Roman"/>
          <w:noProof/>
          <w:sz w:val="28"/>
          <w:szCs w:val="24"/>
        </w:rPr>
      </w:pPr>
      <w:r w:rsidRPr="000970FD">
        <w:rPr>
          <w:rFonts w:ascii="Times New Roman" w:hAnsi="Times New Roman"/>
          <w:sz w:val="24"/>
        </w:rPr>
        <w:t xml:space="preserve">Pentru a monitoriza mișcarea bunurilor culturale din patrimoniul cultural mobil au fost expertizate peste </w:t>
      </w:r>
      <w:r w:rsidRPr="000970FD">
        <w:rPr>
          <w:rFonts w:ascii="Times New Roman" w:hAnsi="Times New Roman"/>
          <w:color w:val="000000"/>
          <w:sz w:val="24"/>
        </w:rPr>
        <w:t>5020</w:t>
      </w:r>
      <w:r w:rsidRPr="000970FD">
        <w:rPr>
          <w:rFonts w:ascii="Times New Roman" w:hAnsi="Times New Roman"/>
          <w:sz w:val="24"/>
        </w:rPr>
        <w:t xml:space="preserve"> de obiecte etnografice</w:t>
      </w:r>
      <w:r>
        <w:rPr>
          <w:rFonts w:ascii="Times New Roman" w:hAnsi="Times New Roman"/>
          <w:sz w:val="24"/>
        </w:rPr>
        <w:t>. În rezultatul celor 38 de expediții de teren s-a determinat situația la zi a patrimoniului cultural mobil și imobil din teritoriu, iar patrim</w:t>
      </w:r>
      <w:r w:rsidRPr="000970FD">
        <w:rPr>
          <w:rFonts w:ascii="Times New Roman" w:hAnsi="Times New Roman"/>
          <w:sz w:val="24"/>
        </w:rPr>
        <w:t>oniul muzeal a fost completat cu 4316 bunuri culturale.</w:t>
      </w:r>
    </w:p>
    <w:p w:rsidR="00FD381A" w:rsidRDefault="00FD381A" w:rsidP="00FD381A">
      <w:pPr>
        <w:pStyle w:val="ListParagraph"/>
        <w:numPr>
          <w:ilvl w:val="0"/>
          <w:numId w:val="1"/>
        </w:numPr>
        <w:spacing w:line="360" w:lineRule="auto"/>
        <w:ind w:left="0" w:right="-2" w:firstLine="0"/>
        <w:jc w:val="both"/>
        <w:rPr>
          <w:lang w:val="ro-RO"/>
        </w:rPr>
      </w:pPr>
      <w:r w:rsidRPr="00CC00FC">
        <w:rPr>
          <w:noProof/>
          <w:lang w:val="ro-RO"/>
        </w:rPr>
        <w:t>A fost extinsă direcția cercetării practicilor ecologice în spațiul  rural, structurate pe tipurile de ocupații specifice, modalităților și cunoștințelor populare de protejare a naturii și de aplicare a unor activități sustenabile. Au fost puse în valoare memoria și experiența colectivă conexă practicilor ecologice transmise și păstrate din generație în generație.</w:t>
      </w:r>
      <w:r w:rsidRPr="00CC00FC">
        <w:rPr>
          <w:lang w:val="ro-RO"/>
        </w:rPr>
        <w:t xml:space="preserve">  Concomitent a continuat reevaluarea uneltelor de muncă din patrimoniul muzeal ca un reper important al asigurării cercetărilor etnografice în domeniu.</w:t>
      </w:r>
    </w:p>
    <w:p w:rsidR="00FD381A" w:rsidRDefault="00FD381A" w:rsidP="00FD381A">
      <w:pPr>
        <w:numPr>
          <w:ilvl w:val="0"/>
          <w:numId w:val="1"/>
        </w:numPr>
        <w:spacing w:line="360" w:lineRule="auto"/>
        <w:ind w:left="0" w:right="-2" w:firstLine="0"/>
        <w:jc w:val="both"/>
        <w:rPr>
          <w:lang w:val="ro-RO"/>
        </w:rPr>
      </w:pPr>
      <w:r w:rsidRPr="00511296">
        <w:rPr>
          <w:lang w:val="ro-RO"/>
        </w:rPr>
        <w:t xml:space="preserve">În procesul </w:t>
      </w:r>
      <w:r w:rsidRPr="00511296">
        <w:rPr>
          <w:noProof/>
          <w:lang w:val="ro-RO"/>
        </w:rPr>
        <w:t>identificării și elucidării mărcilor etnice</w:t>
      </w:r>
      <w:r>
        <w:rPr>
          <w:noProof/>
          <w:lang w:val="ro-RO"/>
        </w:rPr>
        <w:t>, strategiilor de autoidentificare aplicate</w:t>
      </w:r>
      <w:r w:rsidRPr="00511296">
        <w:rPr>
          <w:noProof/>
          <w:lang w:val="ro-RO"/>
        </w:rPr>
        <w:t xml:space="preserve"> în contextul construirii și promovării identității sociale a</w:t>
      </w:r>
      <w:r w:rsidRPr="00511296">
        <w:rPr>
          <w:lang w:val="ro-RO"/>
        </w:rPr>
        <w:t xml:space="preserve">u fost interpretate </w:t>
      </w:r>
      <w:r>
        <w:rPr>
          <w:lang w:val="ro-RO"/>
        </w:rPr>
        <w:t xml:space="preserve">în plan diacronic costumele populare din spațiul Republicii Moldova în contextul tradiției româneștio și </w:t>
      </w:r>
      <w:r w:rsidRPr="00511296">
        <w:rPr>
          <w:lang w:val="ro-RO"/>
        </w:rPr>
        <w:t xml:space="preserve">simbolurile scoarțelor vechi sec. </w:t>
      </w:r>
      <w:r w:rsidRPr="00511296">
        <w:rPr>
          <w:lang w:val="fr-FR"/>
        </w:rPr>
        <w:t>XVIII-XIX ce țin de imaginea mito-poetică a lumii.</w:t>
      </w:r>
    </w:p>
    <w:p w:rsidR="00FD381A" w:rsidRPr="007E0BD5" w:rsidRDefault="00FD381A" w:rsidP="00FD381A">
      <w:pPr>
        <w:numPr>
          <w:ilvl w:val="0"/>
          <w:numId w:val="1"/>
        </w:numPr>
        <w:spacing w:line="360" w:lineRule="auto"/>
        <w:ind w:left="0" w:right="-2" w:firstLine="0"/>
        <w:jc w:val="both"/>
        <w:rPr>
          <w:lang w:val="ro-RO"/>
        </w:rPr>
      </w:pPr>
      <w:r w:rsidRPr="007E0BD5">
        <w:rPr>
          <w:lang w:val="ro-RO"/>
        </w:rPr>
        <w:t xml:space="preserve">În cadrul celor </w:t>
      </w:r>
      <w:r>
        <w:rPr>
          <w:lang w:val="ro-RO"/>
        </w:rPr>
        <w:t>14</w:t>
      </w:r>
      <w:r w:rsidRPr="007E0BD5">
        <w:rPr>
          <w:lang w:val="ro-RO"/>
        </w:rPr>
        <w:t xml:space="preserve"> evenimente științifice organizate de instituție, între care principalul este Sesiunea anuală de comunicări științifice, au fost </w:t>
      </w:r>
      <w:r w:rsidRPr="007E0BD5">
        <w:rPr>
          <w:color w:val="000000"/>
          <w:lang w:val="ro-RO"/>
        </w:rPr>
        <w:t>comunicate și  incluse în circuitul științific cele mai recente rezultate obținute, care dau prestanță identitară discursului științific promovat de către cercetătorii din colectivul muzeului. Cercetătorii  au participat cu 368 de comunicări la dimensionarea acestui discurs în mediile științifice din republică și de peste hotare.</w:t>
      </w:r>
    </w:p>
    <w:p w:rsidR="00FD381A" w:rsidRPr="00172437" w:rsidRDefault="00FD381A" w:rsidP="00FD381A">
      <w:pPr>
        <w:numPr>
          <w:ilvl w:val="0"/>
          <w:numId w:val="1"/>
        </w:numPr>
        <w:spacing w:line="360" w:lineRule="auto"/>
        <w:ind w:left="0" w:right="-2" w:firstLine="0"/>
        <w:jc w:val="both"/>
        <w:rPr>
          <w:lang w:val="ro-RO"/>
        </w:rPr>
      </w:pPr>
      <w:r>
        <w:rPr>
          <w:color w:val="000000"/>
          <w:lang w:val="ro-RO"/>
        </w:rPr>
        <w:t>Prin organizarea celor 26 de expoziții de noutate în republică și peste hotare, prin administrarea celor două site-uri www.muzeu.md și www.patrimoniuimaterial.md s-a contribuit la diseminarea rezultatelor științifice șa la sensibilizarea publiculul privind protejarea patrimoniului cultural național.</w:t>
      </w:r>
    </w:p>
    <w:p w:rsidR="00FD381A" w:rsidRPr="00172437" w:rsidRDefault="00FD381A" w:rsidP="00FD381A">
      <w:pPr>
        <w:numPr>
          <w:ilvl w:val="0"/>
          <w:numId w:val="1"/>
        </w:numPr>
        <w:spacing w:line="360" w:lineRule="auto"/>
        <w:ind w:left="0" w:right="-2" w:firstLine="0"/>
        <w:jc w:val="both"/>
        <w:rPr>
          <w:lang w:val="ro-RO"/>
        </w:rPr>
      </w:pPr>
      <w:r w:rsidRPr="00511296">
        <w:rPr>
          <w:lang w:val="fr-FR"/>
        </w:rPr>
        <w:t xml:space="preserve">A fost elaborat </w:t>
      </w:r>
      <w:r w:rsidRPr="00172437">
        <w:rPr>
          <w:lang w:val="ro-RO"/>
        </w:rPr>
        <w:t xml:space="preserve">și fundamentat științific </w:t>
      </w:r>
      <w:r w:rsidRPr="00511296">
        <w:rPr>
          <w:lang w:val="fr-FR"/>
        </w:rPr>
        <w:t xml:space="preserve">dosarul </w:t>
      </w:r>
      <w:r w:rsidRPr="00511296">
        <w:rPr>
          <w:i/>
          <w:lang w:val="fr-FR"/>
        </w:rPr>
        <w:t>Prune uscate cu miez de nuci</w:t>
      </w:r>
      <w:r w:rsidRPr="00511296">
        <w:rPr>
          <w:lang w:val="fr-FR"/>
        </w:rPr>
        <w:t xml:space="preserve"> pentru înscriere în </w:t>
      </w:r>
      <w:r w:rsidRPr="00511296">
        <w:rPr>
          <w:i/>
          <w:lang w:val="fr-FR"/>
        </w:rPr>
        <w:t>Lista specialităților tradiționale garantate</w:t>
      </w:r>
      <w:r w:rsidRPr="00511296">
        <w:rPr>
          <w:lang w:val="fr-FR"/>
        </w:rPr>
        <w:t xml:space="preserve"> </w:t>
      </w:r>
      <w:r w:rsidRPr="00172437">
        <w:rPr>
          <w:lang w:val="ro-RO"/>
        </w:rPr>
        <w:t xml:space="preserve">de către </w:t>
      </w:r>
      <w:r w:rsidRPr="00511296">
        <w:rPr>
          <w:lang w:val="fr-FR"/>
        </w:rPr>
        <w:t>Ministerul Agriculturii și AGEPI</w:t>
      </w:r>
      <w:r w:rsidRPr="00511296">
        <w:rPr>
          <w:i/>
          <w:lang w:val="fr-FR"/>
        </w:rPr>
        <w:t xml:space="preserve">. </w:t>
      </w:r>
    </w:p>
    <w:p w:rsidR="00FD381A" w:rsidRPr="00172437" w:rsidRDefault="00FD381A" w:rsidP="00FD381A">
      <w:pPr>
        <w:numPr>
          <w:ilvl w:val="0"/>
          <w:numId w:val="1"/>
        </w:numPr>
        <w:spacing w:line="360" w:lineRule="auto"/>
        <w:ind w:left="0" w:right="-2" w:firstLine="0"/>
        <w:jc w:val="both"/>
        <w:rPr>
          <w:lang w:val="ro-RO"/>
        </w:rPr>
      </w:pPr>
      <w:r w:rsidRPr="00172437">
        <w:rPr>
          <w:lang w:val="ro-RO"/>
        </w:rPr>
        <w:lastRenderedPageBreak/>
        <w:t>Colaborările internaţionale, dezvoltate pe multiple planuri, au facilitat asimilarea standardelor mondiale în domeniu. Prevederile strategiilor cu referire la identitate, coeziune şi solidarizare a societăţii, concepute la nivel instituţionalizat de către Republica Moldova, se  realizează mai eficient în plan naţional şi internaţional prin contribuţii notorii la cercetarea patrimoniului etnografic  şi natural vizat de proiect.</w:t>
      </w:r>
    </w:p>
    <w:p w:rsidR="00FD381A" w:rsidRPr="00DD6323" w:rsidRDefault="00FD381A" w:rsidP="00FD381A">
      <w:pPr>
        <w:numPr>
          <w:ilvl w:val="0"/>
          <w:numId w:val="1"/>
        </w:numPr>
        <w:spacing w:line="360" w:lineRule="auto"/>
        <w:ind w:left="0" w:right="-2" w:firstLine="0"/>
        <w:jc w:val="both"/>
        <w:rPr>
          <w:lang w:val="ro-RO"/>
        </w:rPr>
      </w:pPr>
      <w:r w:rsidRPr="00DD6323">
        <w:rPr>
          <w:lang w:val="ro-RO"/>
        </w:rPr>
        <w:t xml:space="preserve">Au fost abordate domenii ale culturii dificil de studiat, pentru că implică cercetări nemijlocite pe teren, metode specifice de investigare şi pentru că obiectul de studiu al etnografiei muzeale este afectat puternic de schimbările sociale, încât sunt necesare intervenții urgente pentru fixarea dinamici acestor fenomene și salvarea patrimoniului sub toate aspectele, începând cu cel al cunoașterii. </w:t>
      </w:r>
      <w:r w:rsidRPr="00DD6323">
        <w:rPr>
          <w:lang w:val="fr-FR"/>
        </w:rPr>
        <w:t>Punerea în valoare a problematicii asumate de proiectul instituțional este de mare importanţă pentru relevarea, construirea, asumarea şi promovarea identităţii culturale la nivel național și internațional.</w:t>
      </w:r>
    </w:p>
    <w:p w:rsidR="00FD381A" w:rsidRPr="00DD6323" w:rsidRDefault="00FD381A" w:rsidP="00FD381A">
      <w:pPr>
        <w:numPr>
          <w:ilvl w:val="0"/>
          <w:numId w:val="1"/>
        </w:numPr>
        <w:spacing w:line="360" w:lineRule="auto"/>
        <w:ind w:left="0" w:right="-2" w:firstLine="0"/>
        <w:jc w:val="both"/>
        <w:rPr>
          <w:lang w:val="ro-RO"/>
        </w:rPr>
      </w:pPr>
      <w:r w:rsidRPr="00686FB3">
        <w:rPr>
          <w:lang w:val="ro-RO"/>
        </w:rPr>
        <w:t xml:space="preserve"> Lucrările elaborate și editate sunt axate pe modernizarea discursului ştiinţific al etnografiei, etnologiei, muzeologiei, se bazează pe recuperări, reconsiderări şi redimensionări epistemologice. Rezultatele obținute în corespundere cu obiectivele proiectului oferă un suport didactic procesului educaţional universitar, care duce lipsă de lucrări fundamentale privind meşteşugurile artistice, vestimentaţia tradițională, tradițiile alimentare, arhitectura populară, ocupaţiile de bază, habitatul. </w:t>
      </w:r>
    </w:p>
    <w:p w:rsidR="00FD381A" w:rsidRPr="00DD6323" w:rsidRDefault="00FD381A" w:rsidP="00FD381A">
      <w:pPr>
        <w:numPr>
          <w:ilvl w:val="0"/>
          <w:numId w:val="1"/>
        </w:numPr>
        <w:spacing w:line="360" w:lineRule="auto"/>
        <w:ind w:left="0" w:right="-2" w:firstLine="0"/>
        <w:jc w:val="both"/>
        <w:rPr>
          <w:lang w:val="ro-RO"/>
        </w:rPr>
      </w:pPr>
      <w:r w:rsidRPr="00511296">
        <w:rPr>
          <w:lang w:val="ro-RO"/>
        </w:rPr>
        <w:t xml:space="preserve">Orientarea Republicii Moldova spre integrarea europeană presupune afirmarea identităţii culturale şi fundamentarea ştiinţifică a culturii naţionale. Reactualizarea sistemului de valori adecvat aspiraţiilor societăţii este un proces de durată, dar poate căpăta ritmuri mai evidente pe măsura implicării plenare a profesioniştilor în acest proces. Au fost elucidate mecanismele de funcţionare a valorilor în societate, determinat pivotul acestui sistem, cu orientare sincronică şi diacronică, interpretat ştiinţifică locul patrimoniului etnografic şi natural în această construcție socială. </w:t>
      </w:r>
    </w:p>
    <w:p w:rsidR="00FD381A" w:rsidRPr="00DD6323" w:rsidRDefault="00FD381A" w:rsidP="00FD381A">
      <w:pPr>
        <w:numPr>
          <w:ilvl w:val="0"/>
          <w:numId w:val="1"/>
        </w:numPr>
        <w:spacing w:line="360" w:lineRule="auto"/>
        <w:ind w:left="0" w:right="-2" w:firstLine="0"/>
        <w:jc w:val="both"/>
        <w:rPr>
          <w:lang w:val="ro-RO"/>
        </w:rPr>
      </w:pPr>
      <w:r w:rsidRPr="00511296">
        <w:rPr>
          <w:lang w:val="ro-RO"/>
        </w:rPr>
        <w:t>Activitatea instituției a fost raportată la solicitările societății, afectate de criza identitară, considerată a fi la fel de distructivă ca și cea economică, iar cunoaşterea, salvgardarea, valorificarea, perpetuarea valorilor autenticităţii şi originalităţii culturale circumscrise de patrimoniul cultural constituie tot atâtea şanse oferite societăţii de către comunitatea ştiinţifică pentru depăşirea acestor crize interdependente. În mod consecvent patrimoniul cultural imaterial al Republicii Moldova este internaţionalizat şi afirmat ca valoare mondială. Acest parcurs are câteva etape pregătitoare, pe care colectivul muzeului le asigură an de an, contribuind în principal la soluţionarea problemei stringente numite priorităţile fundamentării teoriei şi practicii patrimoniului cultural şi natural în Republica Moldova.</w:t>
      </w:r>
    </w:p>
    <w:p w:rsidR="002B12BE" w:rsidRPr="00FD381A" w:rsidRDefault="002B12BE" w:rsidP="00FD381A">
      <w:pPr>
        <w:rPr>
          <w:lang w:val="ro-RO"/>
        </w:rPr>
      </w:pPr>
      <w:bookmarkStart w:id="0" w:name="_GoBack"/>
      <w:bookmarkEnd w:id="0"/>
    </w:p>
    <w:sectPr w:rsidR="002B12BE" w:rsidRPr="00FD38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42FF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61"/>
    <w:rsid w:val="002B12BE"/>
    <w:rsid w:val="00686FB3"/>
    <w:rsid w:val="00950C61"/>
    <w:rsid w:val="00FD3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2074"/>
  <w15:chartTrackingRefBased/>
  <w15:docId w15:val="{D072DAC4-C43A-4A47-A0E5-A9293660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FB3"/>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FB3"/>
    <w:pPr>
      <w:ind w:left="720"/>
      <w:contextualSpacing/>
    </w:pPr>
  </w:style>
  <w:style w:type="paragraph" w:styleId="NoSpacing">
    <w:name w:val="No Spacing"/>
    <w:uiPriority w:val="1"/>
    <w:qFormat/>
    <w:rsid w:val="00686FB3"/>
    <w:pPr>
      <w:spacing w:after="0" w:line="240" w:lineRule="auto"/>
    </w:pPr>
    <w:rPr>
      <w:rFonts w:ascii="Calibri" w:eastAsia="Times New Roman"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4990</Characters>
  <Application>Microsoft Office Word</Application>
  <DocSecurity>0</DocSecurity>
  <Lines>41</Lines>
  <Paragraphs>11</Paragraphs>
  <ScaleCrop>false</ScaleCrop>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Varvara Buzila</dc:creator>
  <cp:keywords/>
  <dc:description/>
  <cp:lastModifiedBy>Contabilitate 2</cp:lastModifiedBy>
  <cp:revision>3</cp:revision>
  <dcterms:created xsi:type="dcterms:W3CDTF">2019-01-31T09:59:00Z</dcterms:created>
  <dcterms:modified xsi:type="dcterms:W3CDTF">2019-01-31T12:48:00Z</dcterms:modified>
</cp:coreProperties>
</file>