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60D5" w14:textId="77777777" w:rsidR="004F2B69" w:rsidRDefault="00D53230" w:rsidP="00D53230">
      <w:pPr>
        <w:tabs>
          <w:tab w:val="left" w:pos="2940"/>
        </w:tabs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Rezumat </w:t>
      </w:r>
    </w:p>
    <w:p w14:paraId="1759875A" w14:textId="41BDD620" w:rsidR="00D53230" w:rsidRPr="004F2B69" w:rsidRDefault="00D53230" w:rsidP="004F2B69">
      <w:pPr>
        <w:tabs>
          <w:tab w:val="left" w:pos="2940"/>
        </w:tabs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la </w:t>
      </w:r>
      <w:r w:rsidR="000F426E" w:rsidRPr="00ED1882">
        <w:rPr>
          <w:b/>
          <w:color w:val="000000" w:themeColor="text1"/>
          <w:lang w:val="ro-RO"/>
        </w:rPr>
        <w:t>P</w:t>
      </w:r>
      <w:r w:rsidRPr="00ED1882">
        <w:rPr>
          <w:b/>
          <w:color w:val="000000" w:themeColor="text1"/>
          <w:lang w:val="ro-RO"/>
        </w:rPr>
        <w:t>roiectul</w:t>
      </w:r>
      <w:r w:rsidR="000F426E">
        <w:rPr>
          <w:b/>
          <w:color w:val="000000" w:themeColor="text1"/>
          <w:lang w:val="ro-RO"/>
        </w:rPr>
        <w:t xml:space="preserve"> </w:t>
      </w:r>
      <w:r w:rsidRPr="00ED1882">
        <w:rPr>
          <w:b/>
          <w:color w:val="000000" w:themeColor="text1"/>
          <w:lang w:val="ro-RO"/>
        </w:rPr>
        <w:t xml:space="preserve">de cercetare științifică aplicativ instituțional </w:t>
      </w:r>
      <w:r w:rsidRPr="00ED1882">
        <w:rPr>
          <w:rFonts w:eastAsia="TimesNewRomanPSMT"/>
          <w:b/>
          <w:color w:val="000000" w:themeColor="text1"/>
          <w:lang w:val="en-US"/>
        </w:rPr>
        <w:t>“</w:t>
      </w:r>
      <w:proofErr w:type="spellStart"/>
      <w:r w:rsidRPr="00ED1882">
        <w:rPr>
          <w:rFonts w:eastAsia="TimesNewRomanPSMT"/>
          <w:b/>
          <w:color w:val="000000" w:themeColor="text1"/>
          <w:lang w:val="en-US"/>
        </w:rPr>
        <w:t>Aspecte</w:t>
      </w:r>
      <w:proofErr w:type="spellEnd"/>
      <w:r w:rsidRPr="00ED1882">
        <w:rPr>
          <w:rFonts w:eastAsia="TimesNewRomanPSMT"/>
          <w:b/>
          <w:color w:val="000000" w:themeColor="text1"/>
          <w:lang w:val="en-US"/>
        </w:rPr>
        <w:t xml:space="preserve"> medico-</w:t>
      </w:r>
      <w:proofErr w:type="spellStart"/>
      <w:r w:rsidRPr="00ED1882">
        <w:rPr>
          <w:rFonts w:eastAsia="TimesNewRomanPSMT"/>
          <w:b/>
          <w:color w:val="000000" w:themeColor="text1"/>
          <w:lang w:val="en-US"/>
        </w:rPr>
        <w:t>sociale</w:t>
      </w:r>
      <w:proofErr w:type="spellEnd"/>
      <w:r w:rsidRPr="00ED1882">
        <w:rPr>
          <w:rFonts w:eastAsia="TimesNewRomanPSMT"/>
          <w:b/>
          <w:color w:val="000000" w:themeColor="text1"/>
          <w:lang w:val="en-US"/>
        </w:rPr>
        <w:t xml:space="preserve">, </w:t>
      </w:r>
      <w:proofErr w:type="spellStart"/>
      <w:r w:rsidRPr="00ED1882">
        <w:rPr>
          <w:rFonts w:eastAsia="TimesNewRomanPSMT"/>
          <w:b/>
          <w:color w:val="000000" w:themeColor="text1"/>
          <w:lang w:val="en-US"/>
        </w:rPr>
        <w:t>microbiologice</w:t>
      </w:r>
      <w:proofErr w:type="spellEnd"/>
      <w:r w:rsidRPr="00ED1882">
        <w:rPr>
          <w:rFonts w:eastAsia="TimesNewRomanPSMT"/>
          <w:b/>
          <w:color w:val="000000" w:themeColor="text1"/>
          <w:lang w:val="en-US"/>
        </w:rPr>
        <w:t xml:space="preserve"> </w:t>
      </w:r>
      <w:proofErr w:type="spellStart"/>
      <w:r w:rsidRPr="00ED1882">
        <w:rPr>
          <w:rFonts w:eastAsia="TimesNewRomanPSMT"/>
          <w:b/>
          <w:color w:val="000000" w:themeColor="text1"/>
          <w:lang w:val="en-US"/>
        </w:rPr>
        <w:t>și</w:t>
      </w:r>
      <w:proofErr w:type="spellEnd"/>
      <w:r w:rsidRPr="00ED1882">
        <w:rPr>
          <w:rFonts w:eastAsia="TimesNewRomanPSMT"/>
          <w:b/>
          <w:color w:val="000000" w:themeColor="text1"/>
          <w:lang w:val="en-US"/>
        </w:rPr>
        <w:t xml:space="preserve"> </w:t>
      </w:r>
      <w:proofErr w:type="spellStart"/>
      <w:r w:rsidRPr="00ED1882">
        <w:rPr>
          <w:rFonts w:eastAsia="TimesNewRomanPSMT"/>
          <w:b/>
          <w:color w:val="000000" w:themeColor="text1"/>
          <w:lang w:val="en-US"/>
        </w:rPr>
        <w:t>imunogenetice</w:t>
      </w:r>
      <w:proofErr w:type="spellEnd"/>
      <w:r w:rsidRPr="00ED1882">
        <w:rPr>
          <w:rFonts w:eastAsia="TimesNewRomanPSMT"/>
          <w:b/>
          <w:color w:val="000000" w:themeColor="text1"/>
          <w:lang w:val="en-US"/>
        </w:rPr>
        <w:t xml:space="preserve"> a </w:t>
      </w:r>
      <w:proofErr w:type="spellStart"/>
      <w:r w:rsidRPr="00ED1882">
        <w:rPr>
          <w:rFonts w:eastAsia="TimesNewRomanPSMT"/>
          <w:b/>
          <w:color w:val="000000" w:themeColor="text1"/>
          <w:lang w:val="en-US"/>
        </w:rPr>
        <w:t>tuberculozei</w:t>
      </w:r>
      <w:proofErr w:type="spellEnd"/>
      <w:r w:rsidRPr="00ED1882">
        <w:rPr>
          <w:rFonts w:eastAsia="TimesNewRomanPSMT"/>
          <w:b/>
          <w:color w:val="000000" w:themeColor="text1"/>
          <w:lang w:val="en-US"/>
        </w:rPr>
        <w:t xml:space="preserve"> </w:t>
      </w:r>
      <w:proofErr w:type="spellStart"/>
      <w:r w:rsidRPr="00ED1882">
        <w:rPr>
          <w:rFonts w:eastAsia="TimesNewRomanPSMT"/>
          <w:b/>
          <w:color w:val="000000" w:themeColor="text1"/>
          <w:lang w:val="en-US"/>
        </w:rPr>
        <w:t>devoltate</w:t>
      </w:r>
      <w:proofErr w:type="spellEnd"/>
      <w:r w:rsidRPr="00ED1882">
        <w:rPr>
          <w:rFonts w:eastAsia="TimesNewRomanPSMT"/>
          <w:b/>
          <w:color w:val="000000" w:themeColor="text1"/>
          <w:lang w:val="en-US"/>
        </w:rPr>
        <w:t xml:space="preserve"> </w:t>
      </w:r>
      <w:proofErr w:type="spellStart"/>
      <w:r w:rsidRPr="00ED1882">
        <w:rPr>
          <w:rFonts w:eastAsia="TimesNewRomanPSMT"/>
          <w:b/>
          <w:color w:val="000000" w:themeColor="text1"/>
          <w:lang w:val="en-US"/>
        </w:rPr>
        <w:t>în</w:t>
      </w:r>
      <w:proofErr w:type="spellEnd"/>
      <w:r w:rsidRPr="00ED1882">
        <w:rPr>
          <w:rFonts w:eastAsia="TimesNewRomanPSMT"/>
          <w:b/>
          <w:color w:val="000000" w:themeColor="text1"/>
          <w:lang w:val="en-US"/>
        </w:rPr>
        <w:t xml:space="preserve"> </w:t>
      </w:r>
      <w:proofErr w:type="spellStart"/>
      <w:r w:rsidRPr="00ED1882">
        <w:rPr>
          <w:rFonts w:eastAsia="TimesNewRomanPSMT"/>
          <w:b/>
          <w:color w:val="000000" w:themeColor="text1"/>
          <w:lang w:val="en-US"/>
        </w:rPr>
        <w:t>focar</w:t>
      </w:r>
      <w:proofErr w:type="spellEnd"/>
      <w:r w:rsidRPr="00ED1882">
        <w:rPr>
          <w:rFonts w:eastAsia="TimesNewRomanPSMT"/>
          <w:b/>
          <w:color w:val="000000" w:themeColor="text1"/>
          <w:lang w:val="en-US"/>
        </w:rPr>
        <w:t>”</w:t>
      </w:r>
    </w:p>
    <w:p w14:paraId="60AA352D" w14:textId="77777777" w:rsidR="00D53230" w:rsidRPr="00ED1882" w:rsidRDefault="00D53230" w:rsidP="00D53230">
      <w:pPr>
        <w:tabs>
          <w:tab w:val="left" w:pos="2940"/>
        </w:tabs>
        <w:spacing w:line="276" w:lineRule="auto"/>
        <w:jc w:val="center"/>
        <w:rPr>
          <w:b/>
          <w:color w:val="000000" w:themeColor="text1"/>
          <w:lang w:val="ro-RO"/>
        </w:rPr>
      </w:pPr>
      <w:r w:rsidRPr="00ED1882">
        <w:rPr>
          <w:b/>
          <w:color w:val="000000" w:themeColor="text1"/>
          <w:lang w:val="ro-RO"/>
        </w:rPr>
        <w:t>pentru anii 2015 - 2018</w:t>
      </w:r>
    </w:p>
    <w:p w14:paraId="7CC6E300" w14:textId="77777777" w:rsidR="00D53230" w:rsidRPr="00ED1882" w:rsidRDefault="00D53230" w:rsidP="00967179">
      <w:pPr>
        <w:tabs>
          <w:tab w:val="left" w:pos="2940"/>
        </w:tabs>
        <w:spacing w:line="360" w:lineRule="auto"/>
        <w:rPr>
          <w:color w:val="000000" w:themeColor="text1"/>
          <w:lang w:val="ro-RO"/>
        </w:rPr>
      </w:pPr>
      <w:r w:rsidRPr="00ED1882">
        <w:rPr>
          <w:color w:val="000000" w:themeColor="text1"/>
          <w:lang w:val="ro-RO"/>
        </w:rPr>
        <w:t xml:space="preserve">Cifrul Proiectului </w:t>
      </w:r>
      <w:r w:rsidRPr="00ED1882">
        <w:rPr>
          <w:rFonts w:eastAsia="TimesNewRomanPSMT"/>
          <w:color w:val="000000" w:themeColor="text1"/>
          <w:lang w:val="en-US"/>
        </w:rPr>
        <w:t xml:space="preserve">15.817.04.29A. </w:t>
      </w:r>
      <w:r w:rsidRPr="00ED1882">
        <w:rPr>
          <w:color w:val="000000" w:themeColor="text1"/>
          <w:lang w:val="ro-RO"/>
        </w:rPr>
        <w:t xml:space="preserve">Direcția Strategică </w:t>
      </w:r>
      <w:r w:rsidRPr="00ED1882">
        <w:rPr>
          <w:b/>
          <w:color w:val="000000" w:themeColor="text1"/>
          <w:shd w:val="clear" w:color="auto" w:fill="FFFFFF"/>
          <w:lang w:val="en-US"/>
        </w:rPr>
        <w:t>,,</w:t>
      </w:r>
      <w:proofErr w:type="spellStart"/>
      <w:r w:rsidRPr="00ED1882">
        <w:rPr>
          <w:b/>
          <w:color w:val="000000" w:themeColor="text1"/>
          <w:shd w:val="clear" w:color="auto" w:fill="FFFFFF"/>
          <w:lang w:val="en-US"/>
        </w:rPr>
        <w:t>Sănătate</w:t>
      </w:r>
      <w:proofErr w:type="spellEnd"/>
      <w:r w:rsidRPr="00ED1882">
        <w:rPr>
          <w:b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ED1882">
        <w:rPr>
          <w:b/>
          <w:color w:val="000000" w:themeColor="text1"/>
          <w:shd w:val="clear" w:color="auto" w:fill="FFFFFF"/>
          <w:lang w:val="en-US"/>
        </w:rPr>
        <w:t>şi</w:t>
      </w:r>
      <w:proofErr w:type="spellEnd"/>
      <w:r w:rsidRPr="00ED1882">
        <w:rPr>
          <w:rStyle w:val="apple-converted-space"/>
          <w:b/>
          <w:color w:val="000000" w:themeColor="text1"/>
          <w:shd w:val="clear" w:color="auto" w:fill="FFFFFF"/>
          <w:lang w:val="en-US"/>
        </w:rPr>
        <w:t> </w:t>
      </w:r>
      <w:proofErr w:type="spellStart"/>
      <w:r w:rsidRPr="00ED1882">
        <w:rPr>
          <w:rStyle w:val="Emphasis"/>
          <w:b/>
          <w:bCs/>
          <w:i w:val="0"/>
          <w:iCs w:val="0"/>
          <w:color w:val="000000" w:themeColor="text1"/>
          <w:lang w:val="en-US"/>
        </w:rPr>
        <w:t>Biomedicină</w:t>
      </w:r>
      <w:proofErr w:type="spellEnd"/>
      <w:r w:rsidRPr="00ED1882">
        <w:rPr>
          <w:b/>
          <w:color w:val="000000" w:themeColor="text1"/>
          <w:shd w:val="clear" w:color="auto" w:fill="FFFFFF"/>
          <w:lang w:val="en-US"/>
        </w:rPr>
        <w:t>'' 80.07.</w:t>
      </w:r>
    </w:p>
    <w:p w14:paraId="05A6BAE0" w14:textId="60F8F70D" w:rsidR="00CE684B" w:rsidRPr="001B0508" w:rsidRDefault="00CE684B" w:rsidP="00CE684B">
      <w:pPr>
        <w:pStyle w:val="NoSpacing"/>
        <w:spacing w:line="276" w:lineRule="auto"/>
        <w:rPr>
          <w:sz w:val="24"/>
          <w:szCs w:val="24"/>
        </w:rPr>
      </w:pPr>
      <w:r w:rsidRPr="00306F7B">
        <w:rPr>
          <w:sz w:val="24"/>
          <w:szCs w:val="24"/>
        </w:rPr>
        <w:t xml:space="preserve">Director proiect: </w:t>
      </w:r>
      <w:r>
        <w:rPr>
          <w:sz w:val="24"/>
          <w:szCs w:val="24"/>
        </w:rPr>
        <w:t>Elena Tudor</w:t>
      </w:r>
      <w:r w:rsidRPr="00306F7B">
        <w:rPr>
          <w:sz w:val="24"/>
          <w:szCs w:val="24"/>
        </w:rPr>
        <w:t>, dr.</w:t>
      </w:r>
      <w:r>
        <w:rPr>
          <w:sz w:val="24"/>
          <w:szCs w:val="24"/>
        </w:rPr>
        <w:t xml:space="preserve"> în șt med., conf. cercetător</w:t>
      </w:r>
    </w:p>
    <w:p w14:paraId="26624841" w14:textId="77777777" w:rsidR="00CE684B" w:rsidRDefault="00CE684B" w:rsidP="00967179">
      <w:pPr>
        <w:spacing w:line="360" w:lineRule="auto"/>
        <w:ind w:right="-1"/>
        <w:jc w:val="both"/>
        <w:rPr>
          <w:b/>
          <w:color w:val="000000" w:themeColor="text1"/>
          <w:lang w:val="ro-RO"/>
        </w:rPr>
      </w:pPr>
    </w:p>
    <w:p w14:paraId="74FF672A" w14:textId="22C97A37" w:rsidR="00ED1882" w:rsidRPr="00ED1882" w:rsidRDefault="00ED1882" w:rsidP="00967179">
      <w:pPr>
        <w:spacing w:line="360" w:lineRule="auto"/>
        <w:ind w:right="-1"/>
        <w:jc w:val="both"/>
        <w:rPr>
          <w:color w:val="000000" w:themeColor="text1"/>
          <w:lang w:val="ro-RO"/>
        </w:rPr>
      </w:pPr>
      <w:r w:rsidRPr="00CE684B">
        <w:rPr>
          <w:color w:val="000000" w:themeColor="text1"/>
          <w:lang w:val="ro-RO"/>
        </w:rPr>
        <w:t>Scopul</w:t>
      </w:r>
      <w:r w:rsidRPr="00CE684B">
        <w:rPr>
          <w:bCs/>
          <w:color w:val="000000" w:themeColor="text1"/>
          <w:lang w:val="en-US"/>
        </w:rPr>
        <w:t>.</w:t>
      </w:r>
      <w:r w:rsidRPr="00ED1882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ED1882">
        <w:rPr>
          <w:color w:val="000000" w:themeColor="text1"/>
          <w:lang w:val="en-US"/>
        </w:rPr>
        <w:t>Studierea</w:t>
      </w:r>
      <w:proofErr w:type="spellEnd"/>
      <w:r w:rsidRPr="00ED1882">
        <w:rPr>
          <w:color w:val="000000" w:themeColor="text1"/>
          <w:lang w:val="en-US"/>
        </w:rPr>
        <w:t xml:space="preserve"> </w:t>
      </w:r>
      <w:proofErr w:type="spellStart"/>
      <w:r w:rsidRPr="00ED1882">
        <w:rPr>
          <w:color w:val="000000" w:themeColor="text1"/>
          <w:lang w:val="en-US"/>
        </w:rPr>
        <w:t>aspectelor</w:t>
      </w:r>
      <w:proofErr w:type="spellEnd"/>
      <w:r w:rsidRPr="00ED1882">
        <w:rPr>
          <w:color w:val="000000" w:themeColor="text1"/>
          <w:lang w:val="en-US"/>
        </w:rPr>
        <w:t xml:space="preserve"> </w:t>
      </w:r>
      <w:r w:rsidRPr="00ED1882">
        <w:rPr>
          <w:bCs/>
          <w:color w:val="000000" w:themeColor="text1"/>
          <w:kern w:val="36"/>
          <w:lang w:val="ro-RO"/>
        </w:rPr>
        <w:t>medico-sociale, microbiologice și imunogenetice a tuberculozei dezvoltate în focar.</w:t>
      </w:r>
    </w:p>
    <w:p w14:paraId="0525B351" w14:textId="77777777" w:rsidR="001B7BF2" w:rsidRPr="00336CA8" w:rsidRDefault="002838C7" w:rsidP="00967179">
      <w:pPr>
        <w:tabs>
          <w:tab w:val="left" w:pos="851"/>
        </w:tabs>
        <w:spacing w:line="360" w:lineRule="auto"/>
        <w:ind w:right="-1"/>
        <w:jc w:val="both"/>
        <w:rPr>
          <w:lang w:val="en-US"/>
        </w:rPr>
      </w:pPr>
      <w:r>
        <w:rPr>
          <w:lang w:val="fr-BE"/>
        </w:rPr>
        <w:tab/>
      </w:r>
      <w:proofErr w:type="spellStart"/>
      <w:r w:rsidR="006D3708" w:rsidRPr="00C0773A">
        <w:rPr>
          <w:lang w:val="fr-BE"/>
        </w:rPr>
        <w:t>În</w:t>
      </w:r>
      <w:proofErr w:type="spellEnd"/>
      <w:r w:rsidR="006D3708" w:rsidRPr="00C0773A">
        <w:rPr>
          <w:lang w:val="fr-BE"/>
        </w:rPr>
        <w:t xml:space="preserve"> </w:t>
      </w:r>
      <w:proofErr w:type="spellStart"/>
      <w:r w:rsidR="006D3708" w:rsidRPr="00C0773A">
        <w:rPr>
          <w:lang w:val="fr-BE"/>
        </w:rPr>
        <w:t>studiu</w:t>
      </w:r>
      <w:proofErr w:type="spellEnd"/>
      <w:r w:rsidR="006D3708" w:rsidRPr="00C0773A">
        <w:rPr>
          <w:lang w:val="fr-BE"/>
        </w:rPr>
        <w:t xml:space="preserve"> </w:t>
      </w:r>
      <w:r w:rsidR="00A36DE3" w:rsidRPr="00C0773A">
        <w:rPr>
          <w:lang w:val="fr-BE"/>
        </w:rPr>
        <w:t xml:space="preserve">au </w:t>
      </w:r>
      <w:proofErr w:type="spellStart"/>
      <w:r w:rsidR="00A36DE3" w:rsidRPr="00C0773A">
        <w:rPr>
          <w:lang w:val="fr-BE"/>
        </w:rPr>
        <w:t>fost</w:t>
      </w:r>
      <w:proofErr w:type="spellEnd"/>
      <w:r w:rsidR="00A36DE3" w:rsidRPr="00C0773A">
        <w:rPr>
          <w:lang w:val="fr-BE"/>
        </w:rPr>
        <w:t xml:space="preserve"> incluse 276 de </w:t>
      </w:r>
      <w:proofErr w:type="spellStart"/>
      <w:r w:rsidR="00A36DE3" w:rsidRPr="00C0773A">
        <w:rPr>
          <w:lang w:val="fr-BE"/>
        </w:rPr>
        <w:t>focare</w:t>
      </w:r>
      <w:proofErr w:type="spellEnd"/>
      <w:r w:rsidR="00A36DE3" w:rsidRPr="00C0773A">
        <w:rPr>
          <w:lang w:val="fr-BE"/>
        </w:rPr>
        <w:t xml:space="preserve">, </w:t>
      </w:r>
      <w:proofErr w:type="spellStart"/>
      <w:r w:rsidR="00A36DE3" w:rsidRPr="00C0773A">
        <w:rPr>
          <w:lang w:val="fr-BE"/>
        </w:rPr>
        <w:t>notificate</w:t>
      </w:r>
      <w:proofErr w:type="spellEnd"/>
      <w:r w:rsidR="00A36DE3" w:rsidRPr="00C0773A">
        <w:rPr>
          <w:lang w:val="fr-BE"/>
        </w:rPr>
        <w:t xml:space="preserve"> </w:t>
      </w:r>
      <w:proofErr w:type="spellStart"/>
      <w:r w:rsidR="006D3708" w:rsidRPr="00C0773A">
        <w:rPr>
          <w:lang w:val="fr-BE"/>
        </w:rPr>
        <w:t>în</w:t>
      </w:r>
      <w:proofErr w:type="spellEnd"/>
      <w:r w:rsidR="006D3708" w:rsidRPr="00C0773A">
        <w:rPr>
          <w:lang w:val="fr-BE"/>
        </w:rPr>
        <w:t xml:space="preserve"> </w:t>
      </w:r>
      <w:proofErr w:type="spellStart"/>
      <w:r w:rsidR="006D3708" w:rsidRPr="00C0773A">
        <w:rPr>
          <w:lang w:val="fr-BE"/>
        </w:rPr>
        <w:t>perioada</w:t>
      </w:r>
      <w:proofErr w:type="spellEnd"/>
      <w:r w:rsidR="00A36DE3" w:rsidRPr="00C0773A">
        <w:rPr>
          <w:lang w:val="fr-BE"/>
        </w:rPr>
        <w:t xml:space="preserve"> 2013-2015</w:t>
      </w:r>
      <w:r w:rsidR="006D3708" w:rsidRPr="00C0773A">
        <w:rPr>
          <w:lang w:val="fr-BE"/>
        </w:rPr>
        <w:t>,</w:t>
      </w:r>
      <w:r w:rsidR="006D3708" w:rsidRPr="00C0773A">
        <w:rPr>
          <w:lang w:val="en-US"/>
        </w:rPr>
        <w:t xml:space="preserve"> din 31 </w:t>
      </w:r>
      <w:proofErr w:type="spellStart"/>
      <w:r w:rsidR="006D3708" w:rsidRPr="00C0773A">
        <w:rPr>
          <w:lang w:val="en-US"/>
        </w:rPr>
        <w:t>raioane</w:t>
      </w:r>
      <w:proofErr w:type="spellEnd"/>
      <w:r w:rsidR="006D3708" w:rsidRPr="00C0773A">
        <w:rPr>
          <w:rFonts w:eastAsia="Calibri"/>
          <w:lang w:val="en-US"/>
        </w:rPr>
        <w:t xml:space="preserve"> administrative</w:t>
      </w:r>
      <w:r w:rsidR="006D3708" w:rsidRPr="00C0773A">
        <w:rPr>
          <w:lang w:val="en-US"/>
        </w:rPr>
        <w:t xml:space="preserve"> </w:t>
      </w:r>
      <w:proofErr w:type="spellStart"/>
      <w:r w:rsidR="006D3708" w:rsidRPr="00C0773A">
        <w:rPr>
          <w:lang w:val="en-US"/>
        </w:rPr>
        <w:t>și</w:t>
      </w:r>
      <w:proofErr w:type="spellEnd"/>
      <w:r w:rsidR="006D3708" w:rsidRPr="00C0773A">
        <w:rPr>
          <w:lang w:val="en-US"/>
        </w:rPr>
        <w:t xml:space="preserve"> </w:t>
      </w:r>
      <w:proofErr w:type="spellStart"/>
      <w:r w:rsidR="006D3708" w:rsidRPr="00C0773A">
        <w:rPr>
          <w:lang w:val="en-US"/>
        </w:rPr>
        <w:t>municipiul</w:t>
      </w:r>
      <w:proofErr w:type="spellEnd"/>
      <w:r w:rsidR="006D3708" w:rsidRPr="00C0773A">
        <w:rPr>
          <w:lang w:val="en-US"/>
        </w:rPr>
        <w:t xml:space="preserve"> </w:t>
      </w:r>
      <w:proofErr w:type="spellStart"/>
      <w:proofErr w:type="gramStart"/>
      <w:r w:rsidR="006D3708" w:rsidRPr="00C0773A">
        <w:rPr>
          <w:lang w:val="en-US"/>
        </w:rPr>
        <w:t>Bălți</w:t>
      </w:r>
      <w:proofErr w:type="spellEnd"/>
      <w:r w:rsidR="00D90110">
        <w:rPr>
          <w:lang w:val="en-US"/>
        </w:rPr>
        <w:t>:</w:t>
      </w:r>
      <w:proofErr w:type="gramEnd"/>
      <w:r w:rsidR="00D90110">
        <w:rPr>
          <w:lang w:val="en-US"/>
        </w:rPr>
        <w:t xml:space="preserve"> </w:t>
      </w:r>
      <w:r w:rsidR="00D90110" w:rsidRPr="00625F2B">
        <w:rPr>
          <w:bCs/>
          <w:color w:val="000000"/>
          <w:lang w:val="fr-BE"/>
        </w:rPr>
        <w:t>86</w:t>
      </w:r>
      <w:r w:rsidR="00D90110" w:rsidRPr="006936FE">
        <w:rPr>
          <w:bCs/>
          <w:color w:val="000000"/>
          <w:lang w:val="en-US"/>
        </w:rPr>
        <w:t xml:space="preserve"> </w:t>
      </w:r>
      <w:proofErr w:type="spellStart"/>
      <w:r w:rsidR="00D90110" w:rsidRPr="00625F2B">
        <w:rPr>
          <w:bCs/>
          <w:color w:val="000000"/>
          <w:lang w:val="fr-BE"/>
        </w:rPr>
        <w:t>focare</w:t>
      </w:r>
      <w:proofErr w:type="spellEnd"/>
      <w:r w:rsidR="00D90110" w:rsidRPr="006936FE">
        <w:rPr>
          <w:bCs/>
          <w:color w:val="000000"/>
          <w:lang w:val="en-US"/>
        </w:rPr>
        <w:t xml:space="preserve"> (31,16%)</w:t>
      </w:r>
      <w:r w:rsidR="00D90110" w:rsidRPr="00625F2B">
        <w:rPr>
          <w:lang w:val="fr-BE"/>
        </w:rPr>
        <w:t xml:space="preserve"> </w:t>
      </w:r>
      <w:proofErr w:type="spellStart"/>
      <w:r w:rsidR="00D90110" w:rsidRPr="001229BB">
        <w:rPr>
          <w:bCs/>
          <w:color w:val="000000"/>
          <w:lang w:val="fr-BE"/>
        </w:rPr>
        <w:t>în</w:t>
      </w:r>
      <w:proofErr w:type="spellEnd"/>
      <w:r w:rsidR="00D90110" w:rsidRPr="001229BB">
        <w:rPr>
          <w:bCs/>
          <w:color w:val="000000"/>
          <w:lang w:val="fr-BE"/>
        </w:rPr>
        <w:t xml:space="preserve"> </w:t>
      </w:r>
      <w:proofErr w:type="spellStart"/>
      <w:r w:rsidR="00D90110" w:rsidRPr="001229BB">
        <w:rPr>
          <w:bCs/>
          <w:color w:val="000000"/>
          <w:lang w:val="fr-BE"/>
        </w:rPr>
        <w:t>regiunile</w:t>
      </w:r>
      <w:proofErr w:type="spellEnd"/>
      <w:r w:rsidR="00D90110" w:rsidRPr="001229BB">
        <w:rPr>
          <w:bCs/>
          <w:color w:val="000000"/>
          <w:lang w:val="fr-BE"/>
        </w:rPr>
        <w:t xml:space="preserve"> de nord</w:t>
      </w:r>
      <w:r w:rsidR="00D90110">
        <w:rPr>
          <w:lang w:val="fr-BE"/>
        </w:rPr>
        <w:t xml:space="preserve">, </w:t>
      </w:r>
      <w:r w:rsidR="00D90110" w:rsidRPr="006936FE">
        <w:rPr>
          <w:bCs/>
          <w:color w:val="000000"/>
          <w:lang w:val="en-US"/>
        </w:rPr>
        <w:t xml:space="preserve">139 </w:t>
      </w:r>
      <w:proofErr w:type="spellStart"/>
      <w:r w:rsidR="00D90110" w:rsidRPr="006936FE">
        <w:rPr>
          <w:bCs/>
          <w:color w:val="000000"/>
          <w:lang w:val="en-US"/>
        </w:rPr>
        <w:t>focare</w:t>
      </w:r>
      <w:proofErr w:type="spellEnd"/>
      <w:r w:rsidR="00D90110" w:rsidRPr="006936FE">
        <w:rPr>
          <w:bCs/>
          <w:color w:val="000000"/>
          <w:lang w:val="en-US"/>
        </w:rPr>
        <w:t xml:space="preserve"> (50,36 %</w:t>
      </w:r>
      <w:r w:rsidR="00D90110">
        <w:rPr>
          <w:bCs/>
          <w:color w:val="000000"/>
          <w:lang w:val="en-US"/>
        </w:rPr>
        <w:t>)</w:t>
      </w:r>
      <w:r w:rsidR="00D90110" w:rsidRPr="006936FE">
        <w:rPr>
          <w:bCs/>
          <w:color w:val="000000"/>
          <w:lang w:val="en-US"/>
        </w:rPr>
        <w:t xml:space="preserve">  – </w:t>
      </w:r>
      <w:proofErr w:type="spellStart"/>
      <w:r w:rsidR="00D90110" w:rsidRPr="006936FE">
        <w:rPr>
          <w:bCs/>
          <w:color w:val="000000"/>
          <w:lang w:val="en-US"/>
        </w:rPr>
        <w:t>centru</w:t>
      </w:r>
      <w:proofErr w:type="spellEnd"/>
      <w:r w:rsidR="00D90110" w:rsidRPr="006936FE">
        <w:rPr>
          <w:bCs/>
          <w:color w:val="000000"/>
          <w:lang w:val="en-US"/>
        </w:rPr>
        <w:t xml:space="preserve">, </w:t>
      </w:r>
      <w:proofErr w:type="spellStart"/>
      <w:r w:rsidR="00D90110">
        <w:rPr>
          <w:bCs/>
          <w:color w:val="000000"/>
          <w:lang w:val="en-US"/>
        </w:rPr>
        <w:t>și</w:t>
      </w:r>
      <w:proofErr w:type="spellEnd"/>
      <w:r w:rsidR="00D90110">
        <w:rPr>
          <w:bCs/>
          <w:color w:val="000000"/>
          <w:lang w:val="en-US"/>
        </w:rPr>
        <w:t xml:space="preserve"> </w:t>
      </w:r>
      <w:r w:rsidR="00D90110" w:rsidRPr="006936FE">
        <w:rPr>
          <w:bCs/>
          <w:color w:val="000000"/>
          <w:lang w:val="en-US"/>
        </w:rPr>
        <w:t xml:space="preserve">51 </w:t>
      </w:r>
      <w:proofErr w:type="spellStart"/>
      <w:r w:rsidR="00D90110" w:rsidRPr="006936FE">
        <w:rPr>
          <w:bCs/>
          <w:color w:val="000000"/>
          <w:lang w:val="en-US"/>
        </w:rPr>
        <w:t>focare</w:t>
      </w:r>
      <w:proofErr w:type="spellEnd"/>
      <w:r w:rsidR="00D90110" w:rsidRPr="006936FE">
        <w:rPr>
          <w:bCs/>
          <w:color w:val="000000"/>
          <w:lang w:val="en-US"/>
        </w:rPr>
        <w:t xml:space="preserve">  (18,48%)</w:t>
      </w:r>
      <w:r w:rsidR="00D90110">
        <w:rPr>
          <w:bCs/>
          <w:color w:val="000000"/>
          <w:lang w:val="en-US"/>
        </w:rPr>
        <w:t xml:space="preserve"> </w:t>
      </w:r>
      <w:r w:rsidR="00D90110" w:rsidRPr="006936FE">
        <w:rPr>
          <w:bCs/>
          <w:color w:val="000000"/>
          <w:lang w:val="en-US"/>
        </w:rPr>
        <w:t xml:space="preserve">la </w:t>
      </w:r>
      <w:proofErr w:type="spellStart"/>
      <w:r w:rsidR="00D90110" w:rsidRPr="006936FE">
        <w:rPr>
          <w:bCs/>
          <w:color w:val="000000"/>
          <w:lang w:val="en-US"/>
        </w:rPr>
        <w:t>sud</w:t>
      </w:r>
      <w:proofErr w:type="spellEnd"/>
      <w:r w:rsidR="00D90110" w:rsidRPr="006936FE">
        <w:rPr>
          <w:bCs/>
          <w:color w:val="000000"/>
          <w:lang w:val="en-US"/>
        </w:rPr>
        <w:t>.</w:t>
      </w:r>
      <w:r w:rsidR="00E6638F">
        <w:rPr>
          <w:lang w:val="fr-BE"/>
        </w:rPr>
        <w:t xml:space="preserve"> </w:t>
      </w:r>
      <w:proofErr w:type="spellStart"/>
      <w:r w:rsidR="00C0773A" w:rsidRPr="00C0773A">
        <w:rPr>
          <w:lang w:val="fr-BE"/>
        </w:rPr>
        <w:t>În</w:t>
      </w:r>
      <w:proofErr w:type="spellEnd"/>
      <w:r w:rsidR="00C0773A" w:rsidRPr="00C0773A">
        <w:rPr>
          <w:lang w:val="fr-BE"/>
        </w:rPr>
        <w:t xml:space="preserve"> total, au </w:t>
      </w:r>
      <w:proofErr w:type="spellStart"/>
      <w:r w:rsidR="00C0773A" w:rsidRPr="00C0773A">
        <w:rPr>
          <w:lang w:val="fr-BE"/>
        </w:rPr>
        <w:t>fost</w:t>
      </w:r>
      <w:proofErr w:type="spellEnd"/>
      <w:r w:rsidR="00C0773A" w:rsidRPr="00C0773A">
        <w:rPr>
          <w:lang w:val="fr-BE"/>
        </w:rPr>
        <w:t xml:space="preserve"> incluse </w:t>
      </w:r>
      <w:proofErr w:type="gramStart"/>
      <w:r w:rsidR="00C0773A" w:rsidRPr="00C0773A">
        <w:rPr>
          <w:lang w:val="fr-BE"/>
        </w:rPr>
        <w:t>1274  de</w:t>
      </w:r>
      <w:proofErr w:type="gramEnd"/>
      <w:r w:rsidR="00C0773A" w:rsidRPr="00C0773A">
        <w:rPr>
          <w:lang w:val="fr-BE"/>
        </w:rPr>
        <w:t xml:space="preserve"> </w:t>
      </w:r>
      <w:proofErr w:type="spellStart"/>
      <w:r w:rsidR="00C0773A" w:rsidRPr="00C0773A">
        <w:rPr>
          <w:lang w:val="fr-BE"/>
        </w:rPr>
        <w:t>persoane</w:t>
      </w:r>
      <w:proofErr w:type="spellEnd"/>
      <w:r w:rsidR="00C0773A" w:rsidRPr="00C0773A">
        <w:rPr>
          <w:lang w:val="fr-BE"/>
        </w:rPr>
        <w:t xml:space="preserve">, </w:t>
      </w:r>
      <w:proofErr w:type="spellStart"/>
      <w:r w:rsidR="00C0773A" w:rsidRPr="00C0773A">
        <w:rPr>
          <w:lang w:val="fr-BE"/>
        </w:rPr>
        <w:t>dintre</w:t>
      </w:r>
      <w:proofErr w:type="spellEnd"/>
      <w:r w:rsidR="00C0773A" w:rsidRPr="00C0773A">
        <w:rPr>
          <w:lang w:val="fr-BE"/>
        </w:rPr>
        <w:t xml:space="preserve"> care: 276  de </w:t>
      </w:r>
      <w:proofErr w:type="spellStart"/>
      <w:r w:rsidR="00C0773A" w:rsidRPr="00C0773A">
        <w:rPr>
          <w:lang w:val="fr-BE"/>
        </w:rPr>
        <w:t>cazuri</w:t>
      </w:r>
      <w:proofErr w:type="spellEnd"/>
      <w:r w:rsidR="00C0773A" w:rsidRPr="00C0773A">
        <w:rPr>
          <w:lang w:val="fr-BE"/>
        </w:rPr>
        <w:t xml:space="preserve"> index </w:t>
      </w:r>
      <w:proofErr w:type="spellStart"/>
      <w:r w:rsidR="00C0773A" w:rsidRPr="00C0773A">
        <w:rPr>
          <w:lang w:val="fr-BE"/>
        </w:rPr>
        <w:t>şi</w:t>
      </w:r>
      <w:proofErr w:type="spellEnd"/>
      <w:r w:rsidR="00C0773A" w:rsidRPr="00C0773A">
        <w:rPr>
          <w:lang w:val="fr-BE"/>
        </w:rPr>
        <w:t xml:space="preserve"> 998 de </w:t>
      </w:r>
      <w:proofErr w:type="spellStart"/>
      <w:r w:rsidR="00C0773A" w:rsidRPr="00C0773A">
        <w:rPr>
          <w:lang w:val="fr-BE"/>
        </w:rPr>
        <w:t>contacți</w:t>
      </w:r>
      <w:proofErr w:type="spellEnd"/>
      <w:r w:rsidR="00C0773A" w:rsidRPr="00C0773A">
        <w:rPr>
          <w:lang w:val="fr-BE"/>
        </w:rPr>
        <w:t xml:space="preserve"> </w:t>
      </w:r>
      <w:proofErr w:type="spellStart"/>
      <w:r w:rsidR="00C0773A" w:rsidRPr="00C0773A">
        <w:rPr>
          <w:lang w:val="fr-BE"/>
        </w:rPr>
        <w:t>casnici</w:t>
      </w:r>
      <w:proofErr w:type="spellEnd"/>
      <w:r w:rsidR="00C0773A" w:rsidRPr="00C0773A">
        <w:rPr>
          <w:lang w:val="fr-BE"/>
        </w:rPr>
        <w:t xml:space="preserve">, </w:t>
      </w:r>
      <w:proofErr w:type="spellStart"/>
      <w:r w:rsidR="00C0773A" w:rsidRPr="00C0773A">
        <w:rPr>
          <w:lang w:val="fr-BE"/>
        </w:rPr>
        <w:t>dintre</w:t>
      </w:r>
      <w:proofErr w:type="spellEnd"/>
      <w:r w:rsidR="00C0773A" w:rsidRPr="00C0773A">
        <w:rPr>
          <w:lang w:val="fr-BE"/>
        </w:rPr>
        <w:t xml:space="preserve"> care</w:t>
      </w:r>
      <w:r w:rsidR="00C0773A">
        <w:rPr>
          <w:lang w:val="fr-BE"/>
        </w:rPr>
        <w:t>:</w:t>
      </w:r>
      <w:r w:rsidR="00C0773A" w:rsidRPr="00C0773A">
        <w:rPr>
          <w:lang w:val="fr-BE"/>
        </w:rPr>
        <w:t xml:space="preserve"> 139  </w:t>
      </w:r>
      <w:proofErr w:type="spellStart"/>
      <w:r w:rsidR="00C0773A" w:rsidRPr="00C0773A">
        <w:rPr>
          <w:lang w:val="fr-BE"/>
        </w:rPr>
        <w:t>cazuri</w:t>
      </w:r>
      <w:proofErr w:type="spellEnd"/>
      <w:r w:rsidR="00C0773A" w:rsidRPr="00C0773A">
        <w:rPr>
          <w:lang w:val="fr-BE"/>
        </w:rPr>
        <w:t xml:space="preserve"> </w:t>
      </w:r>
      <w:proofErr w:type="spellStart"/>
      <w:r w:rsidR="00C0773A" w:rsidRPr="00C0773A">
        <w:rPr>
          <w:lang w:val="fr-BE"/>
        </w:rPr>
        <w:t>co-prevalente</w:t>
      </w:r>
      <w:proofErr w:type="spellEnd"/>
      <w:r w:rsidR="00C0773A" w:rsidRPr="00C0773A">
        <w:rPr>
          <w:lang w:val="fr-BE"/>
        </w:rPr>
        <w:t xml:space="preserve">,  223 </w:t>
      </w:r>
      <w:proofErr w:type="spellStart"/>
      <w:r w:rsidR="00C0773A" w:rsidRPr="00C0773A">
        <w:rPr>
          <w:lang w:val="fr-BE"/>
        </w:rPr>
        <w:t>cazuri</w:t>
      </w:r>
      <w:proofErr w:type="spellEnd"/>
      <w:r w:rsidR="00C0773A" w:rsidRPr="00C0773A">
        <w:rPr>
          <w:lang w:val="fr-BE"/>
        </w:rPr>
        <w:t xml:space="preserve"> </w:t>
      </w:r>
      <w:proofErr w:type="spellStart"/>
      <w:r w:rsidR="00C0773A" w:rsidRPr="00C0773A">
        <w:rPr>
          <w:lang w:val="fr-BE"/>
        </w:rPr>
        <w:t>secundare</w:t>
      </w:r>
      <w:proofErr w:type="spellEnd"/>
      <w:r w:rsidR="00C0773A" w:rsidRPr="00C0773A">
        <w:rPr>
          <w:lang w:val="fr-BE"/>
        </w:rPr>
        <w:t xml:space="preserve"> de </w:t>
      </w:r>
      <w:proofErr w:type="spellStart"/>
      <w:r w:rsidR="00C0773A" w:rsidRPr="00C0773A">
        <w:rPr>
          <w:lang w:val="fr-BE"/>
        </w:rPr>
        <w:t>tuberculoză</w:t>
      </w:r>
      <w:proofErr w:type="spellEnd"/>
      <w:r w:rsidR="00C0773A" w:rsidRPr="00C0773A">
        <w:rPr>
          <w:lang w:val="fr-BE"/>
        </w:rPr>
        <w:t xml:space="preserve"> </w:t>
      </w:r>
      <w:proofErr w:type="spellStart"/>
      <w:r w:rsidR="00C0773A" w:rsidRPr="00C0773A">
        <w:rPr>
          <w:lang w:val="fr-BE"/>
        </w:rPr>
        <w:t>și</w:t>
      </w:r>
      <w:proofErr w:type="spellEnd"/>
      <w:r w:rsidR="00C0773A" w:rsidRPr="00C0773A">
        <w:rPr>
          <w:lang w:val="fr-BE"/>
        </w:rPr>
        <w:t xml:space="preserve"> 636  personae  </w:t>
      </w:r>
      <w:proofErr w:type="spellStart"/>
      <w:r w:rsidR="00C0773A" w:rsidRPr="00C0773A">
        <w:rPr>
          <w:lang w:val="fr-BE"/>
        </w:rPr>
        <w:t>sănătoase</w:t>
      </w:r>
      <w:proofErr w:type="spellEnd"/>
      <w:r w:rsidR="00C0773A" w:rsidRPr="00C0773A">
        <w:rPr>
          <w:lang w:val="fr-BE"/>
        </w:rPr>
        <w:t xml:space="preserve">.  </w:t>
      </w:r>
      <w:proofErr w:type="spellStart"/>
      <w:r w:rsidR="00C0773A" w:rsidRPr="00C0773A">
        <w:rPr>
          <w:lang w:val="fr-BE"/>
        </w:rPr>
        <w:t>În</w:t>
      </w:r>
      <w:proofErr w:type="spellEnd"/>
      <w:r w:rsidR="00C0773A" w:rsidRPr="00C0773A">
        <w:rPr>
          <w:lang w:val="fr-BE"/>
        </w:rPr>
        <w:t xml:space="preserve"> structura de </w:t>
      </w:r>
      <w:proofErr w:type="spellStart"/>
      <w:r w:rsidR="00C0773A" w:rsidRPr="00C0773A">
        <w:rPr>
          <w:lang w:val="fr-BE"/>
        </w:rPr>
        <w:t>vârstă</w:t>
      </w:r>
      <w:proofErr w:type="spellEnd"/>
      <w:r w:rsidR="00C0773A" w:rsidRPr="00C0773A">
        <w:rPr>
          <w:lang w:val="fr-BE"/>
        </w:rPr>
        <w:t xml:space="preserve"> </w:t>
      </w:r>
      <w:proofErr w:type="spellStart"/>
      <w:r w:rsidR="00C0773A" w:rsidRPr="00C0773A">
        <w:rPr>
          <w:lang w:val="fr-BE"/>
        </w:rPr>
        <w:t>predomina</w:t>
      </w:r>
      <w:proofErr w:type="spellEnd"/>
      <w:r w:rsidR="00C0773A" w:rsidRPr="00C0773A">
        <w:rPr>
          <w:lang w:val="fr-BE"/>
        </w:rPr>
        <w:t xml:space="preserve"> </w:t>
      </w:r>
      <w:proofErr w:type="spellStart"/>
      <w:r w:rsidR="00C0773A" w:rsidRPr="00C0773A">
        <w:rPr>
          <w:lang w:val="fr-BE"/>
        </w:rPr>
        <w:t>focarele</w:t>
      </w:r>
      <w:proofErr w:type="spellEnd"/>
      <w:r w:rsidR="00C0773A" w:rsidRPr="00C0773A">
        <w:rPr>
          <w:lang w:val="fr-BE"/>
        </w:rPr>
        <w:t xml:space="preserve"> </w:t>
      </w:r>
      <w:proofErr w:type="spellStart"/>
      <w:r w:rsidR="00C0773A" w:rsidRPr="00C0773A">
        <w:rPr>
          <w:lang w:val="fr-BE"/>
        </w:rPr>
        <w:t>cu</w:t>
      </w:r>
      <w:proofErr w:type="spellEnd"/>
      <w:r w:rsidR="00C0773A" w:rsidRPr="00C0773A">
        <w:rPr>
          <w:lang w:val="fr-BE"/>
        </w:rPr>
        <w:t xml:space="preserve"> </w:t>
      </w:r>
      <w:proofErr w:type="spellStart"/>
      <w:r w:rsidR="00C0773A" w:rsidRPr="00C0773A">
        <w:rPr>
          <w:lang w:val="fr-BE"/>
        </w:rPr>
        <w:t>vârsta</w:t>
      </w:r>
      <w:proofErr w:type="spellEnd"/>
      <w:r w:rsidR="00C0773A" w:rsidRPr="00C0773A">
        <w:rPr>
          <w:lang w:val="fr-BE"/>
        </w:rPr>
        <w:t xml:space="preserve"> </w:t>
      </w:r>
      <w:proofErr w:type="spellStart"/>
      <w:r w:rsidR="00C0773A" w:rsidRPr="00C0773A">
        <w:rPr>
          <w:lang w:val="fr-BE"/>
        </w:rPr>
        <w:t>cuprinsă</w:t>
      </w:r>
      <w:proofErr w:type="spellEnd"/>
      <w:r w:rsidR="00C0773A" w:rsidRPr="00C0773A">
        <w:rPr>
          <w:lang w:val="fr-BE"/>
        </w:rPr>
        <w:t xml:space="preserve"> </w:t>
      </w:r>
      <w:proofErr w:type="spellStart"/>
      <w:proofErr w:type="gramStart"/>
      <w:r w:rsidR="00C0773A" w:rsidRPr="00C0773A">
        <w:rPr>
          <w:lang w:val="fr-BE"/>
        </w:rPr>
        <w:t>între</w:t>
      </w:r>
      <w:proofErr w:type="spellEnd"/>
      <w:r w:rsidR="00C0773A" w:rsidRPr="00C0773A">
        <w:rPr>
          <w:lang w:val="fr-BE"/>
        </w:rPr>
        <w:t>:</w:t>
      </w:r>
      <w:proofErr w:type="gramEnd"/>
      <w:r w:rsidR="00C0773A" w:rsidRPr="00C0773A">
        <w:rPr>
          <w:lang w:val="fr-BE"/>
        </w:rPr>
        <w:t xml:space="preserve"> </w:t>
      </w:r>
      <w:r w:rsidR="00C0773A">
        <w:rPr>
          <w:lang w:val="fr-BE"/>
        </w:rPr>
        <w:t xml:space="preserve"> </w:t>
      </w:r>
      <w:r w:rsidR="00C0773A" w:rsidRPr="00C0773A">
        <w:rPr>
          <w:color w:val="000000"/>
          <w:lang w:val="fr-BE"/>
        </w:rPr>
        <w:t xml:space="preserve">25-34 </w:t>
      </w:r>
      <w:proofErr w:type="spellStart"/>
      <w:r w:rsidR="00C0773A" w:rsidRPr="00C0773A">
        <w:rPr>
          <w:color w:val="000000"/>
          <w:lang w:val="fr-BE"/>
        </w:rPr>
        <w:t>ani</w:t>
      </w:r>
      <w:proofErr w:type="spellEnd"/>
      <w:r w:rsidR="00C0773A" w:rsidRPr="00C0773A">
        <w:rPr>
          <w:color w:val="000000"/>
          <w:lang w:val="fr-BE"/>
        </w:rPr>
        <w:t xml:space="preserve"> 20,33%. </w:t>
      </w:r>
      <w:proofErr w:type="spellStart"/>
      <w:r w:rsidR="00A12751">
        <w:rPr>
          <w:lang w:val="fr-BE"/>
        </w:rPr>
        <w:t>Î</w:t>
      </w:r>
      <w:r w:rsidR="00A12751" w:rsidRPr="00A45A63">
        <w:rPr>
          <w:lang w:val="fr-BE"/>
        </w:rPr>
        <w:t>n</w:t>
      </w:r>
      <w:proofErr w:type="spellEnd"/>
      <w:r w:rsidR="00A12751" w:rsidRPr="00A45A63">
        <w:rPr>
          <w:lang w:val="fr-BE"/>
        </w:rPr>
        <w:t xml:space="preserve"> </w:t>
      </w:r>
      <w:proofErr w:type="spellStart"/>
      <w:r w:rsidR="00A12751" w:rsidRPr="00A45A63">
        <w:rPr>
          <w:lang w:val="fr-BE"/>
        </w:rPr>
        <w:t>cazurile</w:t>
      </w:r>
      <w:proofErr w:type="spellEnd"/>
      <w:r w:rsidR="00A12751" w:rsidRPr="00A45A63">
        <w:rPr>
          <w:lang w:val="fr-BE"/>
        </w:rPr>
        <w:t xml:space="preserve"> de </w:t>
      </w:r>
      <w:proofErr w:type="spellStart"/>
      <w:r w:rsidR="00A12751" w:rsidRPr="00A45A63">
        <w:rPr>
          <w:lang w:val="fr-BE"/>
        </w:rPr>
        <w:t>tuberculoză</w:t>
      </w:r>
      <w:proofErr w:type="spellEnd"/>
      <w:r w:rsidR="00A12751" w:rsidRPr="00A45A63">
        <w:rPr>
          <w:lang w:val="fr-BE"/>
        </w:rPr>
        <w:t xml:space="preserve"> </w:t>
      </w:r>
      <w:r w:rsidR="00A12751">
        <w:rPr>
          <w:lang w:val="fr-BE"/>
        </w:rPr>
        <w:t xml:space="preserve">au </w:t>
      </w:r>
      <w:proofErr w:type="spellStart"/>
      <w:r w:rsidR="00A12751">
        <w:rPr>
          <w:lang w:val="fr-BE"/>
        </w:rPr>
        <w:t>predominat</w:t>
      </w:r>
      <w:proofErr w:type="spellEnd"/>
      <w:r w:rsidR="00A12751">
        <w:rPr>
          <w:lang w:val="fr-BE"/>
        </w:rPr>
        <w:t xml:space="preserve"> </w:t>
      </w:r>
      <w:proofErr w:type="spellStart"/>
      <w:r w:rsidR="00A12751">
        <w:rPr>
          <w:lang w:val="fr-BE"/>
        </w:rPr>
        <w:t>b</w:t>
      </w:r>
      <w:r w:rsidR="00A12751" w:rsidRPr="00A45A63">
        <w:rPr>
          <w:lang w:val="fr-BE"/>
        </w:rPr>
        <w:t>ărbaţii</w:t>
      </w:r>
      <w:proofErr w:type="spellEnd"/>
      <w:r w:rsidR="00A12751">
        <w:rPr>
          <w:lang w:val="fr-BE"/>
        </w:rPr>
        <w:t>,</w:t>
      </w:r>
      <w:r w:rsidR="00A12751" w:rsidRPr="00A45A63">
        <w:rPr>
          <w:lang w:val="fr-BE"/>
        </w:rPr>
        <w:t xml:space="preserve"> </w:t>
      </w:r>
      <w:proofErr w:type="spellStart"/>
      <w:r w:rsidR="00A12751" w:rsidRPr="00A45A63">
        <w:rPr>
          <w:lang w:val="fr-BE"/>
        </w:rPr>
        <w:t>cu</w:t>
      </w:r>
      <w:proofErr w:type="spellEnd"/>
      <w:r w:rsidR="00A12751" w:rsidRPr="00A45A63">
        <w:rPr>
          <w:lang w:val="fr-BE"/>
        </w:rPr>
        <w:t xml:space="preserve"> o </w:t>
      </w:r>
      <w:proofErr w:type="spellStart"/>
      <w:r w:rsidR="00A12751" w:rsidRPr="00A45A63">
        <w:rPr>
          <w:lang w:val="fr-BE"/>
        </w:rPr>
        <w:t>rată</w:t>
      </w:r>
      <w:proofErr w:type="spellEnd"/>
      <w:r w:rsidR="00A12751" w:rsidRPr="00A45A63">
        <w:rPr>
          <w:lang w:val="fr-BE"/>
        </w:rPr>
        <w:t xml:space="preserve"> </w:t>
      </w:r>
      <w:proofErr w:type="spellStart"/>
      <w:r w:rsidR="00A12751" w:rsidRPr="00A45A63">
        <w:rPr>
          <w:lang w:val="fr-BE"/>
        </w:rPr>
        <w:t>bărbaţi</w:t>
      </w:r>
      <w:proofErr w:type="spellEnd"/>
      <w:r w:rsidR="00A12751" w:rsidRPr="00A45A63">
        <w:rPr>
          <w:lang w:val="fr-BE"/>
        </w:rPr>
        <w:t>/</w:t>
      </w:r>
      <w:proofErr w:type="spellStart"/>
      <w:r w:rsidR="00A12751" w:rsidRPr="00A45A63">
        <w:rPr>
          <w:lang w:val="fr-BE"/>
        </w:rPr>
        <w:t>femei</w:t>
      </w:r>
      <w:proofErr w:type="spellEnd"/>
      <w:r w:rsidR="00A12751" w:rsidRPr="00A45A63">
        <w:rPr>
          <w:lang w:val="fr-BE"/>
        </w:rPr>
        <w:t xml:space="preserve"> de 1,66/1,0 </w:t>
      </w:r>
      <w:proofErr w:type="spellStart"/>
      <w:r w:rsidR="00A12751" w:rsidRPr="00A45A63">
        <w:rPr>
          <w:lang w:val="fr-BE"/>
        </w:rPr>
        <w:t>şi</w:t>
      </w:r>
      <w:proofErr w:type="spellEnd"/>
      <w:r w:rsidR="00A12751" w:rsidRPr="00A45A63">
        <w:rPr>
          <w:lang w:val="fr-BE"/>
        </w:rPr>
        <w:t xml:space="preserve"> </w:t>
      </w:r>
      <w:proofErr w:type="spellStart"/>
      <w:r w:rsidR="00A12751" w:rsidRPr="00A45A63">
        <w:rPr>
          <w:lang w:val="fr-BE"/>
        </w:rPr>
        <w:t>femeile</w:t>
      </w:r>
      <w:proofErr w:type="spellEnd"/>
      <w:r w:rsidR="00A12751" w:rsidRPr="00A45A63">
        <w:rPr>
          <w:lang w:val="fr-BE"/>
        </w:rPr>
        <w:t xml:space="preserve"> 1,42/1 </w:t>
      </w:r>
      <w:proofErr w:type="spellStart"/>
      <w:r w:rsidR="00A12751" w:rsidRPr="00A45A63">
        <w:rPr>
          <w:lang w:val="fr-BE"/>
        </w:rPr>
        <w:t>printre</w:t>
      </w:r>
      <w:proofErr w:type="spellEnd"/>
      <w:r w:rsidR="00A12751" w:rsidRPr="00A45A63">
        <w:rPr>
          <w:lang w:val="fr-BE"/>
        </w:rPr>
        <w:t xml:space="preserve"> </w:t>
      </w:r>
      <w:proofErr w:type="spellStart"/>
      <w:r w:rsidR="00A12751" w:rsidRPr="00A45A63">
        <w:rPr>
          <w:lang w:val="fr-BE"/>
        </w:rPr>
        <w:t>sănătoși</w:t>
      </w:r>
      <w:proofErr w:type="spellEnd"/>
      <w:r w:rsidR="00A12751">
        <w:rPr>
          <w:lang w:val="fr-BE"/>
        </w:rPr>
        <w:t xml:space="preserve">. </w:t>
      </w:r>
      <w:r w:rsidR="007E733A" w:rsidRPr="00CC5864">
        <w:rPr>
          <w:lang w:val="fr-BE"/>
        </w:rPr>
        <w:t>A</w:t>
      </w:r>
      <w:r w:rsidR="00A12751">
        <w:rPr>
          <w:lang w:val="fr-BE"/>
        </w:rPr>
        <w:t xml:space="preserve"> </w:t>
      </w:r>
      <w:proofErr w:type="spellStart"/>
      <w:r w:rsidR="00A12751">
        <w:rPr>
          <w:lang w:val="fr-BE"/>
        </w:rPr>
        <w:t>prevalat</w:t>
      </w:r>
      <w:proofErr w:type="spellEnd"/>
      <w:r w:rsidR="00A12751">
        <w:rPr>
          <w:lang w:val="fr-BE"/>
        </w:rPr>
        <w:t xml:space="preserve"> </w:t>
      </w:r>
      <w:proofErr w:type="spellStart"/>
      <w:r w:rsidR="007E733A" w:rsidRPr="00CC5864">
        <w:rPr>
          <w:lang w:val="fr-BE"/>
        </w:rPr>
        <w:t>copii</w:t>
      </w:r>
      <w:proofErr w:type="spellEnd"/>
      <w:r w:rsidR="007E733A" w:rsidRPr="00CC5864">
        <w:rPr>
          <w:lang w:val="fr-BE"/>
        </w:rPr>
        <w:t xml:space="preserve"> </w:t>
      </w:r>
      <w:proofErr w:type="spellStart"/>
      <w:r w:rsidR="007E733A" w:rsidRPr="00CC5864">
        <w:rPr>
          <w:lang w:val="fr-BE"/>
        </w:rPr>
        <w:t>cu</w:t>
      </w:r>
      <w:proofErr w:type="spellEnd"/>
      <w:r w:rsidR="007E733A" w:rsidRPr="00CC5864">
        <w:rPr>
          <w:lang w:val="fr-BE"/>
        </w:rPr>
        <w:t xml:space="preserve"> </w:t>
      </w:r>
      <w:proofErr w:type="spellStart"/>
      <w:r w:rsidR="007E733A" w:rsidRPr="00CC5864">
        <w:rPr>
          <w:lang w:val="fr-BE"/>
        </w:rPr>
        <w:t>vârsta</w:t>
      </w:r>
      <w:proofErr w:type="spellEnd"/>
      <w:r w:rsidR="007E733A" w:rsidRPr="00CC5864">
        <w:rPr>
          <w:lang w:val="fr-BE"/>
        </w:rPr>
        <w:t xml:space="preserve"> </w:t>
      </w:r>
      <w:proofErr w:type="spellStart"/>
      <w:r w:rsidR="007E733A" w:rsidRPr="00CC5864">
        <w:rPr>
          <w:lang w:val="fr-BE"/>
        </w:rPr>
        <w:t>cuprinsă</w:t>
      </w:r>
      <w:proofErr w:type="spellEnd"/>
      <w:r w:rsidR="007E733A" w:rsidRPr="00CC5864">
        <w:rPr>
          <w:lang w:val="fr-BE"/>
        </w:rPr>
        <w:t xml:space="preserve"> </w:t>
      </w:r>
      <w:proofErr w:type="spellStart"/>
      <w:r w:rsidR="007E733A" w:rsidRPr="00CC5864">
        <w:rPr>
          <w:lang w:val="fr-BE"/>
        </w:rPr>
        <w:t>între</w:t>
      </w:r>
      <w:proofErr w:type="spellEnd"/>
      <w:r w:rsidR="007E733A" w:rsidRPr="00CC5864">
        <w:rPr>
          <w:lang w:val="fr-BE"/>
        </w:rPr>
        <w:t xml:space="preserve"> 5-10 </w:t>
      </w:r>
      <w:proofErr w:type="spellStart"/>
      <w:r w:rsidR="007E733A" w:rsidRPr="00CC5864">
        <w:rPr>
          <w:lang w:val="fr-BE"/>
        </w:rPr>
        <w:t>ani</w:t>
      </w:r>
      <w:proofErr w:type="spellEnd"/>
      <w:r w:rsidR="007E733A" w:rsidRPr="00CC5864">
        <w:rPr>
          <w:lang w:val="fr-BE"/>
        </w:rPr>
        <w:t xml:space="preserve"> (164</w:t>
      </w:r>
      <w:r w:rsidR="00F96C7C">
        <w:rPr>
          <w:color w:val="000000"/>
          <w:lang w:val="fr-BE"/>
        </w:rPr>
        <w:t>/</w:t>
      </w:r>
      <w:r w:rsidR="007E733A" w:rsidRPr="00CC5864">
        <w:rPr>
          <w:color w:val="000000"/>
          <w:lang w:val="fr-BE"/>
        </w:rPr>
        <w:t>40,20%</w:t>
      </w:r>
      <w:r w:rsidR="00F96C7C">
        <w:rPr>
          <w:color w:val="000000"/>
          <w:lang w:val="fr-BE"/>
        </w:rPr>
        <w:t xml:space="preserve">), </w:t>
      </w:r>
      <w:proofErr w:type="spellStart"/>
      <w:r w:rsidR="00F96C7C">
        <w:rPr>
          <w:color w:val="000000"/>
          <w:lang w:val="fr-BE"/>
        </w:rPr>
        <w:t>din</w:t>
      </w:r>
      <w:proofErr w:type="spellEnd"/>
      <w:r w:rsidR="00F96C7C">
        <w:rPr>
          <w:color w:val="000000"/>
          <w:lang w:val="fr-BE"/>
        </w:rPr>
        <w:t xml:space="preserve"> </w:t>
      </w:r>
      <w:proofErr w:type="spellStart"/>
      <w:r w:rsidR="00F96C7C">
        <w:rPr>
          <w:color w:val="000000"/>
          <w:lang w:val="fr-BE"/>
        </w:rPr>
        <w:t>numărul</w:t>
      </w:r>
      <w:proofErr w:type="spellEnd"/>
      <w:r w:rsidR="00F96C7C">
        <w:rPr>
          <w:color w:val="000000"/>
          <w:lang w:val="fr-BE"/>
        </w:rPr>
        <w:t xml:space="preserve"> total de </w:t>
      </w:r>
      <w:proofErr w:type="spellStart"/>
      <w:r w:rsidR="00F96C7C">
        <w:rPr>
          <w:color w:val="000000"/>
          <w:lang w:val="fr-BE"/>
        </w:rPr>
        <w:t>copii</w:t>
      </w:r>
      <w:proofErr w:type="spellEnd"/>
      <w:r w:rsidR="00F96C7C">
        <w:rPr>
          <w:color w:val="000000"/>
          <w:lang w:val="fr-BE"/>
        </w:rPr>
        <w:t xml:space="preserve"> </w:t>
      </w:r>
      <w:proofErr w:type="spellStart"/>
      <w:r w:rsidR="00F96C7C">
        <w:rPr>
          <w:color w:val="000000"/>
          <w:lang w:val="fr-BE"/>
        </w:rPr>
        <w:t>din</w:t>
      </w:r>
      <w:proofErr w:type="spellEnd"/>
      <w:r w:rsidR="00F96C7C">
        <w:rPr>
          <w:color w:val="000000"/>
          <w:lang w:val="fr-BE"/>
        </w:rPr>
        <w:t xml:space="preserve"> </w:t>
      </w:r>
      <w:proofErr w:type="spellStart"/>
      <w:r w:rsidR="00F96C7C">
        <w:rPr>
          <w:color w:val="000000"/>
          <w:lang w:val="fr-BE"/>
        </w:rPr>
        <w:t>focar</w:t>
      </w:r>
      <w:proofErr w:type="spellEnd"/>
      <w:r w:rsidR="007E733A" w:rsidRPr="00CC5864">
        <w:rPr>
          <w:color w:val="000000"/>
          <w:lang w:val="fr-BE"/>
        </w:rPr>
        <w:t>.</w:t>
      </w:r>
      <w:r w:rsidR="007E733A" w:rsidRPr="00CC5864">
        <w:rPr>
          <w:lang w:val="fr-BE"/>
        </w:rPr>
        <w:t xml:space="preserve"> </w:t>
      </w:r>
      <w:proofErr w:type="spellStart"/>
      <w:r w:rsidR="007E733A" w:rsidRPr="00CC5864">
        <w:rPr>
          <w:lang w:val="fr-BE"/>
        </w:rPr>
        <w:t>Copii</w:t>
      </w:r>
      <w:proofErr w:type="spellEnd"/>
      <w:r w:rsidR="007E733A" w:rsidRPr="00CC5864">
        <w:rPr>
          <w:lang w:val="fr-BE"/>
        </w:rPr>
        <w:t xml:space="preserve"> </w:t>
      </w:r>
      <w:proofErr w:type="spellStart"/>
      <w:r w:rsidR="007E733A" w:rsidRPr="00CC5864">
        <w:rPr>
          <w:lang w:val="fr-BE"/>
        </w:rPr>
        <w:t>bolnavi</w:t>
      </w:r>
      <w:proofErr w:type="spellEnd"/>
      <w:r w:rsidR="007E733A" w:rsidRPr="00CC5864">
        <w:rPr>
          <w:lang w:val="fr-BE"/>
        </w:rPr>
        <w:t xml:space="preserve"> de </w:t>
      </w:r>
      <w:proofErr w:type="spellStart"/>
      <w:r w:rsidR="007E733A" w:rsidRPr="00CC5864">
        <w:rPr>
          <w:lang w:val="fr-BE"/>
        </w:rPr>
        <w:t>tuberculoză</w:t>
      </w:r>
      <w:proofErr w:type="spellEnd"/>
      <w:r w:rsidR="007E733A" w:rsidRPr="00CC5864">
        <w:rPr>
          <w:lang w:val="fr-BE"/>
        </w:rPr>
        <w:t xml:space="preserve"> au </w:t>
      </w:r>
      <w:proofErr w:type="spellStart"/>
      <w:proofErr w:type="gramStart"/>
      <w:r w:rsidR="007E733A" w:rsidRPr="00CC5864">
        <w:rPr>
          <w:lang w:val="fr-BE"/>
        </w:rPr>
        <w:t>constituit</w:t>
      </w:r>
      <w:proofErr w:type="spellEnd"/>
      <w:r w:rsidR="007E733A" w:rsidRPr="00CC5864">
        <w:rPr>
          <w:lang w:val="fr-BE"/>
        </w:rPr>
        <w:t xml:space="preserve">  28</w:t>
      </w:r>
      <w:proofErr w:type="gramEnd"/>
      <w:r w:rsidR="007E733A" w:rsidRPr="00CC5864">
        <w:rPr>
          <w:lang w:val="fr-BE"/>
        </w:rPr>
        <w:t>,43%)</w:t>
      </w:r>
      <w:r w:rsidR="00876AA4">
        <w:rPr>
          <w:lang w:val="fr-BE"/>
        </w:rPr>
        <w:t xml:space="preserve">. </w:t>
      </w:r>
      <w:proofErr w:type="spellStart"/>
      <w:r w:rsidR="00876AA4" w:rsidRPr="00625F2B">
        <w:rPr>
          <w:lang w:val="fr-BE"/>
        </w:rPr>
        <w:t>Mărimea</w:t>
      </w:r>
      <w:proofErr w:type="spellEnd"/>
      <w:r w:rsidR="00876AA4" w:rsidRPr="00625F2B">
        <w:rPr>
          <w:lang w:val="fr-BE"/>
        </w:rPr>
        <w:t xml:space="preserve"> </w:t>
      </w:r>
      <w:proofErr w:type="spellStart"/>
      <w:r w:rsidR="00876AA4" w:rsidRPr="00625F2B">
        <w:rPr>
          <w:lang w:val="fr-BE"/>
        </w:rPr>
        <w:t>focarelor</w:t>
      </w:r>
      <w:proofErr w:type="spellEnd"/>
      <w:r w:rsidR="00876AA4" w:rsidRPr="00625F2B">
        <w:rPr>
          <w:lang w:val="fr-BE"/>
        </w:rPr>
        <w:t xml:space="preserve"> a </w:t>
      </w:r>
      <w:proofErr w:type="spellStart"/>
      <w:r w:rsidR="00876AA4" w:rsidRPr="00625F2B">
        <w:rPr>
          <w:lang w:val="fr-BE"/>
        </w:rPr>
        <w:t>variat</w:t>
      </w:r>
      <w:proofErr w:type="spellEnd"/>
      <w:r w:rsidR="00876AA4" w:rsidRPr="00625F2B">
        <w:rPr>
          <w:lang w:val="fr-BE"/>
        </w:rPr>
        <w:t xml:space="preserve"> de la </w:t>
      </w:r>
      <w:proofErr w:type="gramStart"/>
      <w:r w:rsidR="00876AA4" w:rsidRPr="00625F2B">
        <w:rPr>
          <w:lang w:val="fr-BE"/>
        </w:rPr>
        <w:t xml:space="preserve">2  </w:t>
      </w:r>
      <w:proofErr w:type="spellStart"/>
      <w:r w:rsidR="00876AA4" w:rsidRPr="00625F2B">
        <w:rPr>
          <w:lang w:val="fr-BE"/>
        </w:rPr>
        <w:t>membri</w:t>
      </w:r>
      <w:proofErr w:type="spellEnd"/>
      <w:proofErr w:type="gramEnd"/>
      <w:r w:rsidR="00876AA4" w:rsidRPr="00625F2B">
        <w:rPr>
          <w:lang w:val="fr-BE"/>
        </w:rPr>
        <w:t xml:space="preserve"> de </w:t>
      </w:r>
      <w:proofErr w:type="spellStart"/>
      <w:r w:rsidR="00876AA4" w:rsidRPr="00625F2B">
        <w:rPr>
          <w:lang w:val="fr-BE"/>
        </w:rPr>
        <w:t>familie</w:t>
      </w:r>
      <w:proofErr w:type="spellEnd"/>
      <w:r w:rsidR="00876AA4" w:rsidRPr="00625F2B">
        <w:rPr>
          <w:lang w:val="fr-BE"/>
        </w:rPr>
        <w:t xml:space="preserve"> </w:t>
      </w:r>
      <w:proofErr w:type="spellStart"/>
      <w:r w:rsidR="00876AA4" w:rsidRPr="00625F2B">
        <w:rPr>
          <w:lang w:val="fr-BE"/>
        </w:rPr>
        <w:t>pănă</w:t>
      </w:r>
      <w:proofErr w:type="spellEnd"/>
      <w:r w:rsidR="00876AA4" w:rsidRPr="00625F2B">
        <w:rPr>
          <w:lang w:val="fr-BE"/>
        </w:rPr>
        <w:t xml:space="preserve"> la 16 </w:t>
      </w:r>
      <w:proofErr w:type="spellStart"/>
      <w:r w:rsidR="00876AA4" w:rsidRPr="00625F2B">
        <w:rPr>
          <w:lang w:val="fr-BE"/>
        </w:rPr>
        <w:t>membri</w:t>
      </w:r>
      <w:proofErr w:type="spellEnd"/>
      <w:r w:rsidR="00876AA4">
        <w:rPr>
          <w:lang w:val="fr-BE"/>
        </w:rPr>
        <w:t>.</w:t>
      </w:r>
      <w:r w:rsidR="00876AA4" w:rsidRPr="00625F2B">
        <w:rPr>
          <w:lang w:val="fr-BE"/>
        </w:rPr>
        <w:t xml:space="preserve">  A </w:t>
      </w:r>
      <w:proofErr w:type="spellStart"/>
      <w:r w:rsidR="00876AA4" w:rsidRPr="00625F2B">
        <w:rPr>
          <w:lang w:val="fr-BE"/>
        </w:rPr>
        <w:t>predominat</w:t>
      </w:r>
      <w:proofErr w:type="spellEnd"/>
      <w:r w:rsidR="00876AA4" w:rsidRPr="00625F2B">
        <w:rPr>
          <w:lang w:val="fr-BE"/>
        </w:rPr>
        <w:t xml:space="preserve"> </w:t>
      </w:r>
      <w:proofErr w:type="spellStart"/>
      <w:r w:rsidR="00876AA4" w:rsidRPr="00625F2B">
        <w:rPr>
          <w:lang w:val="fr-BE"/>
        </w:rPr>
        <w:t>focare</w:t>
      </w:r>
      <w:proofErr w:type="spellEnd"/>
      <w:r w:rsidR="00876AA4" w:rsidRPr="00625F2B">
        <w:rPr>
          <w:lang w:val="fr-BE"/>
        </w:rPr>
        <w:t xml:space="preserve"> </w:t>
      </w:r>
      <w:proofErr w:type="spellStart"/>
      <w:r w:rsidR="00876AA4" w:rsidRPr="00625F2B">
        <w:rPr>
          <w:lang w:val="fr-BE"/>
        </w:rPr>
        <w:t>cu</w:t>
      </w:r>
      <w:proofErr w:type="spellEnd"/>
      <w:r w:rsidR="00876AA4" w:rsidRPr="00625F2B">
        <w:rPr>
          <w:lang w:val="fr-BE"/>
        </w:rPr>
        <w:t xml:space="preserve"> </w:t>
      </w:r>
      <w:proofErr w:type="gramStart"/>
      <w:r w:rsidR="00876AA4" w:rsidRPr="00625F2B">
        <w:rPr>
          <w:lang w:val="fr-BE"/>
        </w:rPr>
        <w:t xml:space="preserve">2  </w:t>
      </w:r>
      <w:proofErr w:type="spellStart"/>
      <w:r w:rsidR="00876AA4" w:rsidRPr="00625F2B">
        <w:rPr>
          <w:lang w:val="fr-BE"/>
        </w:rPr>
        <w:t>membri</w:t>
      </w:r>
      <w:proofErr w:type="spellEnd"/>
      <w:proofErr w:type="gramEnd"/>
      <w:r w:rsidR="00876AA4" w:rsidRPr="00625F2B">
        <w:rPr>
          <w:lang w:val="fr-BE"/>
        </w:rPr>
        <w:t xml:space="preserve">  19,93%</w:t>
      </w:r>
      <w:r w:rsidR="00D90110">
        <w:rPr>
          <w:lang w:val="fr-BE"/>
        </w:rPr>
        <w:t xml:space="preserve">, </w:t>
      </w:r>
      <w:proofErr w:type="spellStart"/>
      <w:r w:rsidR="00F90932" w:rsidRPr="00625F2B">
        <w:rPr>
          <w:lang w:val="fr-BE"/>
        </w:rPr>
        <w:t>focare</w:t>
      </w:r>
      <w:proofErr w:type="spellEnd"/>
      <w:r w:rsidR="00F90932" w:rsidRPr="00625F2B">
        <w:rPr>
          <w:lang w:val="fr-BE"/>
        </w:rPr>
        <w:t xml:space="preserve"> </w:t>
      </w:r>
      <w:r w:rsidR="00F90932">
        <w:rPr>
          <w:lang w:val="fr-BE"/>
        </w:rPr>
        <w:t xml:space="preserve">de la 3 la 6 </w:t>
      </w:r>
      <w:proofErr w:type="spellStart"/>
      <w:r w:rsidR="00F90932">
        <w:rPr>
          <w:lang w:val="fr-BE"/>
        </w:rPr>
        <w:t>membri</w:t>
      </w:r>
      <w:proofErr w:type="spellEnd"/>
      <w:r w:rsidR="00F90932">
        <w:rPr>
          <w:lang w:val="fr-BE"/>
        </w:rPr>
        <w:t xml:space="preserve"> de </w:t>
      </w:r>
      <w:proofErr w:type="spellStart"/>
      <w:r w:rsidR="00F90932">
        <w:rPr>
          <w:lang w:val="fr-BE"/>
        </w:rPr>
        <w:t>familie</w:t>
      </w:r>
      <w:proofErr w:type="spellEnd"/>
      <w:r w:rsidR="00F90932">
        <w:rPr>
          <w:lang w:val="fr-BE"/>
        </w:rPr>
        <w:t xml:space="preserve"> - 65,58%, </w:t>
      </w:r>
      <w:proofErr w:type="spellStart"/>
      <w:r w:rsidR="00F90932">
        <w:rPr>
          <w:rStyle w:val="hps"/>
          <w:color w:val="000000"/>
          <w:lang w:val="en-US"/>
        </w:rPr>
        <w:t>î</w:t>
      </w:r>
      <w:r w:rsidR="00876AA4" w:rsidRPr="00537E68">
        <w:rPr>
          <w:rStyle w:val="hps"/>
          <w:color w:val="000000"/>
          <w:lang w:val="en-US"/>
        </w:rPr>
        <w:t>n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4 </w:t>
      </w:r>
      <w:proofErr w:type="spellStart"/>
      <w:r w:rsidR="00876AA4" w:rsidRPr="00537E68">
        <w:rPr>
          <w:rStyle w:val="hps"/>
          <w:color w:val="000000"/>
          <w:lang w:val="en-US"/>
        </w:rPr>
        <w:t>familii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au </w:t>
      </w:r>
      <w:proofErr w:type="spellStart"/>
      <w:r w:rsidR="00876AA4" w:rsidRPr="00537E68">
        <w:rPr>
          <w:rStyle w:val="hps"/>
          <w:color w:val="000000"/>
          <w:lang w:val="en-US"/>
        </w:rPr>
        <w:t>fost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</w:t>
      </w:r>
      <w:proofErr w:type="spellStart"/>
      <w:r w:rsidR="00876AA4" w:rsidRPr="00537E68">
        <w:rPr>
          <w:rStyle w:val="hps"/>
          <w:color w:val="000000"/>
          <w:lang w:val="en-US"/>
        </w:rPr>
        <w:t>detectate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cu </w:t>
      </w:r>
      <w:proofErr w:type="spellStart"/>
      <w:r w:rsidR="00876AA4" w:rsidRPr="00537E68">
        <w:rPr>
          <w:rStyle w:val="hps"/>
          <w:color w:val="000000"/>
          <w:lang w:val="en-US"/>
        </w:rPr>
        <w:t>tuberculoză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a </w:t>
      </w:r>
      <w:proofErr w:type="spellStart"/>
      <w:r w:rsidR="00876AA4" w:rsidRPr="00537E68">
        <w:rPr>
          <w:rStyle w:val="hps"/>
          <w:color w:val="000000"/>
          <w:lang w:val="en-US"/>
        </w:rPr>
        <w:t>cîte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4 </w:t>
      </w:r>
      <w:proofErr w:type="spellStart"/>
      <w:r w:rsidR="00876AA4" w:rsidRPr="00537E68">
        <w:rPr>
          <w:rStyle w:val="hps"/>
          <w:color w:val="000000"/>
          <w:lang w:val="en-US"/>
        </w:rPr>
        <w:t>cazuri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de </w:t>
      </w:r>
      <w:proofErr w:type="spellStart"/>
      <w:r w:rsidR="00876AA4" w:rsidRPr="00537E68">
        <w:rPr>
          <w:rStyle w:val="hps"/>
          <w:color w:val="000000"/>
          <w:lang w:val="en-US"/>
        </w:rPr>
        <w:t>îmbolnăvire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(co-</w:t>
      </w:r>
      <w:proofErr w:type="spellStart"/>
      <w:r w:rsidR="00876AA4" w:rsidRPr="00537E68">
        <w:rPr>
          <w:rStyle w:val="hps"/>
          <w:color w:val="000000"/>
          <w:lang w:val="en-US"/>
        </w:rPr>
        <w:t>prevalente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/ </w:t>
      </w:r>
      <w:proofErr w:type="spellStart"/>
      <w:r w:rsidR="00876AA4" w:rsidRPr="00537E68">
        <w:rPr>
          <w:rStyle w:val="hps"/>
          <w:color w:val="000000"/>
          <w:lang w:val="en-US"/>
        </w:rPr>
        <w:t>secundare</w:t>
      </w:r>
      <w:proofErr w:type="spellEnd"/>
      <w:r w:rsidR="00876AA4" w:rsidRPr="00537E68">
        <w:rPr>
          <w:rStyle w:val="hps"/>
          <w:color w:val="000000"/>
          <w:lang w:val="en-US"/>
        </w:rPr>
        <w:t>)</w:t>
      </w:r>
      <w:r w:rsidR="00F90932">
        <w:rPr>
          <w:rStyle w:val="hps"/>
          <w:color w:val="000000"/>
          <w:lang w:val="en-US"/>
        </w:rPr>
        <w:t xml:space="preserve">, </w:t>
      </w:r>
      <w:proofErr w:type="spellStart"/>
      <w:r w:rsidR="00F90932">
        <w:rPr>
          <w:rStyle w:val="hps"/>
          <w:color w:val="000000"/>
          <w:lang w:val="en-US"/>
        </w:rPr>
        <w:t>î</w:t>
      </w:r>
      <w:r w:rsidR="00876AA4" w:rsidRPr="00537E68">
        <w:rPr>
          <w:rStyle w:val="hps"/>
          <w:color w:val="000000"/>
          <w:lang w:val="en-US"/>
        </w:rPr>
        <w:t>n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7 </w:t>
      </w:r>
      <w:proofErr w:type="spellStart"/>
      <w:r w:rsidR="00876AA4" w:rsidRPr="00537E68">
        <w:rPr>
          <w:rStyle w:val="hps"/>
          <w:color w:val="000000"/>
          <w:lang w:val="en-US"/>
        </w:rPr>
        <w:t>focare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au </w:t>
      </w:r>
      <w:proofErr w:type="spellStart"/>
      <w:r w:rsidR="00876AA4" w:rsidRPr="00537E68">
        <w:rPr>
          <w:rStyle w:val="hps"/>
          <w:color w:val="000000"/>
          <w:lang w:val="en-US"/>
        </w:rPr>
        <w:t>fost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</w:t>
      </w:r>
      <w:proofErr w:type="spellStart"/>
      <w:r w:rsidR="00876AA4" w:rsidRPr="00537E68">
        <w:rPr>
          <w:rStyle w:val="hps"/>
          <w:color w:val="000000"/>
          <w:lang w:val="en-US"/>
        </w:rPr>
        <w:t>câte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3 </w:t>
      </w:r>
      <w:proofErr w:type="spellStart"/>
      <w:r w:rsidR="00876AA4" w:rsidRPr="00537E68">
        <w:rPr>
          <w:rStyle w:val="hps"/>
          <w:color w:val="000000"/>
          <w:lang w:val="en-US"/>
        </w:rPr>
        <w:t>cazuri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</w:t>
      </w:r>
      <w:proofErr w:type="spellStart"/>
      <w:r w:rsidR="00876AA4" w:rsidRPr="00537E68">
        <w:rPr>
          <w:rStyle w:val="hps"/>
          <w:color w:val="000000"/>
          <w:lang w:val="en-US"/>
        </w:rPr>
        <w:t>secundare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de </w:t>
      </w:r>
      <w:proofErr w:type="spellStart"/>
      <w:r w:rsidR="00876AA4" w:rsidRPr="00537E68">
        <w:rPr>
          <w:rStyle w:val="hps"/>
          <w:color w:val="000000"/>
          <w:lang w:val="en-US"/>
        </w:rPr>
        <w:t>tuberculoză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, </w:t>
      </w:r>
      <w:proofErr w:type="spellStart"/>
      <w:r w:rsidR="00876AA4" w:rsidRPr="00537E68">
        <w:rPr>
          <w:rStyle w:val="hps"/>
          <w:color w:val="000000"/>
          <w:lang w:val="en-US"/>
        </w:rPr>
        <w:t>în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24 de </w:t>
      </w:r>
      <w:proofErr w:type="spellStart"/>
      <w:r w:rsidR="00876AA4" w:rsidRPr="00537E68">
        <w:rPr>
          <w:rStyle w:val="hps"/>
          <w:color w:val="000000"/>
          <w:lang w:val="en-US"/>
        </w:rPr>
        <w:t>focare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</w:t>
      </w:r>
      <w:proofErr w:type="spellStart"/>
      <w:r w:rsidR="00876AA4" w:rsidRPr="00537E68">
        <w:rPr>
          <w:rStyle w:val="hps"/>
          <w:color w:val="000000"/>
          <w:lang w:val="en-US"/>
        </w:rPr>
        <w:t>câte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2 </w:t>
      </w:r>
      <w:proofErr w:type="spellStart"/>
      <w:r w:rsidR="00876AA4" w:rsidRPr="00537E68">
        <w:rPr>
          <w:rStyle w:val="hps"/>
          <w:color w:val="000000"/>
          <w:lang w:val="en-US"/>
        </w:rPr>
        <w:t>cazuri</w:t>
      </w:r>
      <w:proofErr w:type="spellEnd"/>
      <w:r w:rsidR="00876AA4" w:rsidRPr="00537E68">
        <w:rPr>
          <w:rStyle w:val="hps"/>
          <w:color w:val="000000"/>
          <w:lang w:val="en-US"/>
        </w:rPr>
        <w:t xml:space="preserve"> de </w:t>
      </w:r>
      <w:proofErr w:type="spellStart"/>
      <w:r w:rsidR="00876AA4" w:rsidRPr="00537E68">
        <w:rPr>
          <w:rStyle w:val="hps"/>
          <w:color w:val="000000"/>
          <w:lang w:val="en-US"/>
        </w:rPr>
        <w:t>îmbolnăvire</w:t>
      </w:r>
      <w:proofErr w:type="spellEnd"/>
      <w:r w:rsidR="00F90932">
        <w:rPr>
          <w:rStyle w:val="hps"/>
          <w:color w:val="000000"/>
          <w:lang w:val="en-US"/>
        </w:rPr>
        <w:t xml:space="preserve">. </w:t>
      </w:r>
      <w:r w:rsidR="00F90932">
        <w:rPr>
          <w:color w:val="000000"/>
          <w:lang w:val="en-US"/>
        </w:rPr>
        <w:t>Conform</w:t>
      </w:r>
      <w:r w:rsidR="00F90932" w:rsidRPr="00E50AC6">
        <w:rPr>
          <w:lang w:val="en-US"/>
        </w:rPr>
        <w:t xml:space="preserve"> </w:t>
      </w:r>
      <w:proofErr w:type="spellStart"/>
      <w:r w:rsidR="00F90932" w:rsidRPr="00E50AC6">
        <w:rPr>
          <w:lang w:val="en-US"/>
        </w:rPr>
        <w:t>relaţiilor</w:t>
      </w:r>
      <w:proofErr w:type="spellEnd"/>
      <w:r w:rsidR="00F90932" w:rsidRPr="00E50AC6">
        <w:rPr>
          <w:lang w:val="en-US"/>
        </w:rPr>
        <w:t xml:space="preserve"> de </w:t>
      </w:r>
      <w:proofErr w:type="spellStart"/>
      <w:r w:rsidR="00F90932" w:rsidRPr="00E50AC6">
        <w:rPr>
          <w:lang w:val="en-US"/>
        </w:rPr>
        <w:t>rudenie</w:t>
      </w:r>
      <w:proofErr w:type="spellEnd"/>
      <w:r w:rsidR="00F90932" w:rsidRPr="00E50AC6">
        <w:rPr>
          <w:lang w:val="en-US"/>
        </w:rPr>
        <w:t xml:space="preserve"> a </w:t>
      </w:r>
      <w:proofErr w:type="spellStart"/>
      <w:r w:rsidR="00F90932" w:rsidRPr="00E50AC6">
        <w:rPr>
          <w:lang w:val="en-US"/>
        </w:rPr>
        <w:t>cazurilor</w:t>
      </w:r>
      <w:proofErr w:type="spellEnd"/>
      <w:r w:rsidR="00F90932" w:rsidRPr="00E50AC6">
        <w:rPr>
          <w:lang w:val="en-US"/>
        </w:rPr>
        <w:t xml:space="preserve"> co-</w:t>
      </w:r>
      <w:proofErr w:type="spellStart"/>
      <w:r w:rsidR="00F90932" w:rsidRPr="00E50AC6">
        <w:rPr>
          <w:lang w:val="en-US"/>
        </w:rPr>
        <w:t>prevalente</w:t>
      </w:r>
      <w:proofErr w:type="spellEnd"/>
      <w:r w:rsidR="00F90932" w:rsidRPr="00E50AC6">
        <w:rPr>
          <w:lang w:val="en-US"/>
        </w:rPr>
        <w:t>/</w:t>
      </w:r>
      <w:proofErr w:type="spellStart"/>
      <w:r w:rsidR="00F90932" w:rsidRPr="00E50AC6">
        <w:rPr>
          <w:lang w:val="en-US"/>
        </w:rPr>
        <w:t>secundare</w:t>
      </w:r>
      <w:proofErr w:type="spellEnd"/>
      <w:r w:rsidR="00F90932" w:rsidRPr="00E50AC6">
        <w:rPr>
          <w:lang w:val="en-US"/>
        </w:rPr>
        <w:t xml:space="preserve"> cu </w:t>
      </w:r>
      <w:proofErr w:type="spellStart"/>
      <w:r w:rsidR="00F90932" w:rsidRPr="00E50AC6">
        <w:rPr>
          <w:lang w:val="en-US"/>
        </w:rPr>
        <w:t>cazul</w:t>
      </w:r>
      <w:proofErr w:type="spellEnd"/>
      <w:r w:rsidR="00F90932" w:rsidRPr="00E50AC6">
        <w:rPr>
          <w:lang w:val="en-US"/>
        </w:rPr>
        <w:t xml:space="preserve"> index, </w:t>
      </w:r>
      <w:r w:rsidR="00F90932">
        <w:rPr>
          <w:lang w:val="en-US"/>
        </w:rPr>
        <w:t xml:space="preserve">s-a </w:t>
      </w:r>
      <w:proofErr w:type="spellStart"/>
      <w:r w:rsidR="00F90932" w:rsidRPr="00E50AC6">
        <w:rPr>
          <w:lang w:val="en-US"/>
        </w:rPr>
        <w:t>constat</w:t>
      </w:r>
      <w:r w:rsidR="00F90932">
        <w:rPr>
          <w:lang w:val="en-US"/>
        </w:rPr>
        <w:t>at</w:t>
      </w:r>
      <w:proofErr w:type="spellEnd"/>
      <w:r w:rsidR="00F90932" w:rsidRPr="00E50AC6">
        <w:rPr>
          <w:lang w:val="en-US"/>
        </w:rPr>
        <w:t xml:space="preserve">, </w:t>
      </w:r>
      <w:proofErr w:type="spellStart"/>
      <w:r w:rsidR="00F90932" w:rsidRPr="00E50AC6">
        <w:rPr>
          <w:lang w:val="en-US"/>
        </w:rPr>
        <w:t>că</w:t>
      </w:r>
      <w:proofErr w:type="spellEnd"/>
      <w:r w:rsidR="00F90932" w:rsidRPr="00E50AC6">
        <w:rPr>
          <w:lang w:val="en-US"/>
        </w:rPr>
        <w:t xml:space="preserve"> </w:t>
      </w:r>
      <w:proofErr w:type="spellStart"/>
      <w:r w:rsidR="00F90932" w:rsidRPr="00E50AC6">
        <w:rPr>
          <w:lang w:val="en-US"/>
        </w:rPr>
        <w:t>cea</w:t>
      </w:r>
      <w:proofErr w:type="spellEnd"/>
      <w:r w:rsidR="00F90932" w:rsidRPr="00E50AC6">
        <w:rPr>
          <w:lang w:val="en-US"/>
        </w:rPr>
        <w:t xml:space="preserve"> </w:t>
      </w:r>
      <w:proofErr w:type="spellStart"/>
      <w:r w:rsidR="00F90932" w:rsidRPr="00E50AC6">
        <w:rPr>
          <w:lang w:val="en-US"/>
        </w:rPr>
        <w:t>mai</w:t>
      </w:r>
      <w:proofErr w:type="spellEnd"/>
      <w:r w:rsidR="00F90932" w:rsidRPr="00E50AC6">
        <w:rPr>
          <w:lang w:val="en-US"/>
        </w:rPr>
        <w:t xml:space="preserve"> mare </w:t>
      </w:r>
      <w:proofErr w:type="spellStart"/>
      <w:r w:rsidR="00F90932" w:rsidRPr="00E50AC6">
        <w:rPr>
          <w:lang w:val="en-US"/>
        </w:rPr>
        <w:t>cotă</w:t>
      </w:r>
      <w:proofErr w:type="spellEnd"/>
      <w:r w:rsidR="00F90932" w:rsidRPr="00E50AC6">
        <w:rPr>
          <w:lang w:val="en-US"/>
        </w:rPr>
        <w:t xml:space="preserve"> o au </w:t>
      </w:r>
      <w:proofErr w:type="spellStart"/>
      <w:r w:rsidR="00F90932" w:rsidRPr="00E50AC6">
        <w:rPr>
          <w:lang w:val="en-US"/>
        </w:rPr>
        <w:t>rudele</w:t>
      </w:r>
      <w:proofErr w:type="spellEnd"/>
      <w:r w:rsidR="00F90932" w:rsidRPr="00E50AC6">
        <w:rPr>
          <w:lang w:val="en-US"/>
        </w:rPr>
        <w:t xml:space="preserve"> cu grad de </w:t>
      </w:r>
      <w:proofErr w:type="spellStart"/>
      <w:r w:rsidR="00F90932" w:rsidRPr="00E50AC6">
        <w:rPr>
          <w:lang w:val="en-US"/>
        </w:rPr>
        <w:t>rudenie</w:t>
      </w:r>
      <w:proofErr w:type="spellEnd"/>
      <w:r w:rsidR="00F90932" w:rsidRPr="00E50AC6">
        <w:rPr>
          <w:lang w:val="en-US"/>
        </w:rPr>
        <w:t xml:space="preserve"> I cu </w:t>
      </w:r>
      <w:proofErr w:type="spellStart"/>
      <w:r w:rsidR="00F90932" w:rsidRPr="00E50AC6">
        <w:rPr>
          <w:lang w:val="en-US"/>
        </w:rPr>
        <w:t>predominarea</w:t>
      </w:r>
      <w:proofErr w:type="spellEnd"/>
      <w:r w:rsidR="00F90932" w:rsidRPr="00E50AC6">
        <w:rPr>
          <w:lang w:val="en-US"/>
        </w:rPr>
        <w:t xml:space="preserve"> </w:t>
      </w:r>
      <w:proofErr w:type="spellStart"/>
      <w:r w:rsidR="00F90932" w:rsidRPr="00E50AC6">
        <w:rPr>
          <w:lang w:val="en-US"/>
        </w:rPr>
        <w:t>printre</w:t>
      </w:r>
      <w:proofErr w:type="spellEnd"/>
      <w:r w:rsidR="00F90932" w:rsidRPr="00E50AC6">
        <w:rPr>
          <w:lang w:val="en-US"/>
        </w:rPr>
        <w:t xml:space="preserve"> </w:t>
      </w:r>
      <w:proofErr w:type="spellStart"/>
      <w:r w:rsidR="00F90932" w:rsidRPr="00E50AC6">
        <w:rPr>
          <w:lang w:val="en-US"/>
        </w:rPr>
        <w:t>cazurile</w:t>
      </w:r>
      <w:proofErr w:type="spellEnd"/>
      <w:r w:rsidR="00F90932" w:rsidRPr="00E50AC6">
        <w:rPr>
          <w:lang w:val="en-US"/>
        </w:rPr>
        <w:t xml:space="preserve"> </w:t>
      </w:r>
      <w:proofErr w:type="spellStart"/>
      <w:r w:rsidR="00F90932" w:rsidRPr="00E50AC6">
        <w:rPr>
          <w:lang w:val="en-US"/>
        </w:rPr>
        <w:t>părinți-copii</w:t>
      </w:r>
      <w:proofErr w:type="spellEnd"/>
      <w:r w:rsidR="00F90932" w:rsidRPr="00E50AC6">
        <w:rPr>
          <w:lang w:val="en-US"/>
        </w:rPr>
        <w:t xml:space="preserve">. </w:t>
      </w:r>
      <w:proofErr w:type="spellStart"/>
      <w:r w:rsidR="001B7BF2" w:rsidRPr="006573B2">
        <w:rPr>
          <w:lang w:val="en-US"/>
        </w:rPr>
        <w:t>Printre</w:t>
      </w:r>
      <w:proofErr w:type="spellEnd"/>
      <w:r w:rsidR="001B7BF2" w:rsidRPr="006573B2">
        <w:rPr>
          <w:lang w:val="en-US"/>
        </w:rPr>
        <w:t xml:space="preserve"> </w:t>
      </w:r>
      <w:proofErr w:type="spellStart"/>
      <w:r w:rsidR="001B7BF2" w:rsidRPr="006573B2">
        <w:rPr>
          <w:lang w:val="en-US"/>
        </w:rPr>
        <w:t>cazurile</w:t>
      </w:r>
      <w:proofErr w:type="spellEnd"/>
      <w:r w:rsidR="001B7BF2" w:rsidRPr="006573B2">
        <w:rPr>
          <w:lang w:val="en-US"/>
        </w:rPr>
        <w:t xml:space="preserve"> co-</w:t>
      </w:r>
      <w:proofErr w:type="spellStart"/>
      <w:r w:rsidR="001B7BF2" w:rsidRPr="006573B2">
        <w:rPr>
          <w:lang w:val="en-US"/>
        </w:rPr>
        <w:t>prevalente</w:t>
      </w:r>
      <w:proofErr w:type="spellEnd"/>
      <w:r w:rsidR="001B7BF2" w:rsidRPr="006573B2">
        <w:rPr>
          <w:lang w:val="en-US"/>
        </w:rPr>
        <w:t>/</w:t>
      </w:r>
      <w:proofErr w:type="spellStart"/>
      <w:r w:rsidR="001B7BF2" w:rsidRPr="006573B2">
        <w:rPr>
          <w:lang w:val="en-US"/>
        </w:rPr>
        <w:t>secundare</w:t>
      </w:r>
      <w:proofErr w:type="spellEnd"/>
      <w:r w:rsidR="001B7BF2" w:rsidRPr="006573B2">
        <w:rPr>
          <w:lang w:val="en-US"/>
        </w:rPr>
        <w:t xml:space="preserve"> </w:t>
      </w:r>
      <w:proofErr w:type="spellStart"/>
      <w:r w:rsidR="001B7BF2" w:rsidRPr="006573B2">
        <w:rPr>
          <w:lang w:val="en-US"/>
        </w:rPr>
        <w:t>predomină</w:t>
      </w:r>
      <w:proofErr w:type="spellEnd"/>
      <w:r w:rsidR="001B7BF2" w:rsidRPr="006573B2">
        <w:rPr>
          <w:lang w:val="en-US"/>
        </w:rPr>
        <w:t xml:space="preserve"> o </w:t>
      </w:r>
      <w:proofErr w:type="spellStart"/>
      <w:r w:rsidR="001B7BF2" w:rsidRPr="006573B2">
        <w:rPr>
          <w:lang w:val="en-US"/>
        </w:rPr>
        <w:t>rată</w:t>
      </w:r>
      <w:proofErr w:type="spellEnd"/>
      <w:r w:rsidR="001B7BF2" w:rsidRPr="006573B2">
        <w:rPr>
          <w:lang w:val="en-US"/>
        </w:rPr>
        <w:t xml:space="preserve"> </w:t>
      </w:r>
      <w:proofErr w:type="spellStart"/>
      <w:r w:rsidR="001B7BF2" w:rsidRPr="006573B2">
        <w:rPr>
          <w:lang w:val="en-US"/>
        </w:rPr>
        <w:t>înaltă</w:t>
      </w:r>
      <w:proofErr w:type="spellEnd"/>
      <w:r w:rsidR="001B7BF2" w:rsidRPr="006573B2">
        <w:rPr>
          <w:lang w:val="en-US"/>
        </w:rPr>
        <w:t xml:space="preserve"> a </w:t>
      </w:r>
      <w:proofErr w:type="spellStart"/>
      <w:r w:rsidR="001B7BF2" w:rsidRPr="006573B2">
        <w:rPr>
          <w:lang w:val="en-US"/>
        </w:rPr>
        <w:t>formelor</w:t>
      </w:r>
      <w:proofErr w:type="spellEnd"/>
      <w:r w:rsidR="001B7BF2" w:rsidRPr="006573B2">
        <w:rPr>
          <w:lang w:val="en-US"/>
        </w:rPr>
        <w:t xml:space="preserve"> infiltrative </w:t>
      </w:r>
      <w:proofErr w:type="spellStart"/>
      <w:r w:rsidR="001B7BF2" w:rsidRPr="006573B2">
        <w:rPr>
          <w:lang w:val="en-US"/>
        </w:rPr>
        <w:t>și</w:t>
      </w:r>
      <w:proofErr w:type="spellEnd"/>
      <w:r w:rsidR="001B7BF2" w:rsidRPr="006573B2">
        <w:rPr>
          <w:lang w:val="en-US"/>
        </w:rPr>
        <w:t xml:space="preserve"> </w:t>
      </w:r>
      <w:proofErr w:type="spellStart"/>
      <w:r w:rsidR="001B7BF2" w:rsidRPr="006573B2">
        <w:rPr>
          <w:lang w:val="en-US"/>
        </w:rPr>
        <w:t>infiltrativ-distructive</w:t>
      </w:r>
      <w:proofErr w:type="spellEnd"/>
      <w:r w:rsidR="00F90932">
        <w:rPr>
          <w:lang w:val="en-US"/>
        </w:rPr>
        <w:t xml:space="preserve"> cu</w:t>
      </w:r>
      <w:r w:rsidR="00F90932" w:rsidRPr="00F90932">
        <w:rPr>
          <w:lang w:val="en-US"/>
        </w:rPr>
        <w:t xml:space="preserve"> </w:t>
      </w:r>
      <w:proofErr w:type="spellStart"/>
      <w:r w:rsidR="00F90932">
        <w:rPr>
          <w:lang w:val="en-US"/>
        </w:rPr>
        <w:t>p</w:t>
      </w:r>
      <w:r w:rsidR="00F90932" w:rsidRPr="00336CA8">
        <w:rPr>
          <w:lang w:val="en-US"/>
        </w:rPr>
        <w:t>redomin</w:t>
      </w:r>
      <w:r w:rsidR="00F90932">
        <w:rPr>
          <w:lang w:val="en-US"/>
        </w:rPr>
        <w:t>area</w:t>
      </w:r>
      <w:proofErr w:type="spellEnd"/>
      <w:r w:rsidR="00F90932" w:rsidRPr="00336CA8">
        <w:rPr>
          <w:lang w:val="en-US"/>
        </w:rPr>
        <w:t xml:space="preserve"> </w:t>
      </w:r>
      <w:proofErr w:type="spellStart"/>
      <w:r w:rsidR="00F90932" w:rsidRPr="00336CA8">
        <w:rPr>
          <w:lang w:val="en-US"/>
        </w:rPr>
        <w:t>cazul</w:t>
      </w:r>
      <w:r w:rsidR="00F90932">
        <w:rPr>
          <w:lang w:val="en-US"/>
        </w:rPr>
        <w:t>ui</w:t>
      </w:r>
      <w:proofErr w:type="spellEnd"/>
      <w:r w:rsidR="00F90932" w:rsidRPr="00336CA8">
        <w:rPr>
          <w:lang w:val="en-US"/>
        </w:rPr>
        <w:t xml:space="preserve"> </w:t>
      </w:r>
      <w:proofErr w:type="spellStart"/>
      <w:r w:rsidR="00F90932" w:rsidRPr="00336CA8">
        <w:rPr>
          <w:lang w:val="en-US"/>
        </w:rPr>
        <w:t>nou</w:t>
      </w:r>
      <w:proofErr w:type="spellEnd"/>
      <w:r w:rsidR="00F90932" w:rsidRPr="00336CA8">
        <w:rPr>
          <w:lang w:val="en-US"/>
        </w:rPr>
        <w:t xml:space="preserve"> de </w:t>
      </w:r>
      <w:proofErr w:type="spellStart"/>
      <w:r w:rsidR="00F90932" w:rsidRPr="00336CA8">
        <w:rPr>
          <w:lang w:val="en-US"/>
        </w:rPr>
        <w:t>tuberculoză</w:t>
      </w:r>
      <w:proofErr w:type="spellEnd"/>
      <w:r w:rsidR="00F90932" w:rsidRPr="00336CA8">
        <w:rPr>
          <w:lang w:val="en-US"/>
        </w:rPr>
        <w:t xml:space="preserve"> </w:t>
      </w:r>
      <w:proofErr w:type="spellStart"/>
      <w:r w:rsidR="00F90932" w:rsidRPr="00336CA8">
        <w:rPr>
          <w:lang w:val="en-US"/>
        </w:rPr>
        <w:t>în</w:t>
      </w:r>
      <w:proofErr w:type="spellEnd"/>
      <w:r w:rsidR="00F90932" w:rsidRPr="00336CA8">
        <w:rPr>
          <w:lang w:val="en-US"/>
        </w:rPr>
        <w:t xml:space="preserve"> </w:t>
      </w:r>
      <w:proofErr w:type="spellStart"/>
      <w:r w:rsidR="00F90932" w:rsidRPr="00336CA8">
        <w:rPr>
          <w:lang w:val="en-US"/>
        </w:rPr>
        <w:t>cazurile</w:t>
      </w:r>
      <w:proofErr w:type="spellEnd"/>
      <w:r w:rsidR="00F90932" w:rsidRPr="00336CA8">
        <w:rPr>
          <w:lang w:val="en-US"/>
        </w:rPr>
        <w:t xml:space="preserve"> index, co-</w:t>
      </w:r>
      <w:proofErr w:type="spellStart"/>
      <w:r w:rsidR="00F90932" w:rsidRPr="00336CA8">
        <w:rPr>
          <w:lang w:val="en-US"/>
        </w:rPr>
        <w:t>prevalente</w:t>
      </w:r>
      <w:proofErr w:type="spellEnd"/>
      <w:r w:rsidR="00F90932" w:rsidRPr="00336CA8">
        <w:rPr>
          <w:lang w:val="en-US"/>
        </w:rPr>
        <w:t xml:space="preserve"> </w:t>
      </w:r>
      <w:proofErr w:type="spellStart"/>
      <w:r w:rsidR="00F90932" w:rsidRPr="00336CA8">
        <w:rPr>
          <w:lang w:val="en-US"/>
        </w:rPr>
        <w:t>și</w:t>
      </w:r>
      <w:proofErr w:type="spellEnd"/>
      <w:r w:rsidR="00F90932" w:rsidRPr="00336CA8">
        <w:rPr>
          <w:lang w:val="en-US"/>
        </w:rPr>
        <w:t xml:space="preserve"> </w:t>
      </w:r>
      <w:proofErr w:type="spellStart"/>
      <w:r w:rsidR="00F90932" w:rsidRPr="00336CA8">
        <w:rPr>
          <w:lang w:val="en-US"/>
        </w:rPr>
        <w:t>secundare</w:t>
      </w:r>
      <w:proofErr w:type="spellEnd"/>
      <w:r w:rsidR="00F90932" w:rsidRPr="00336CA8">
        <w:rPr>
          <w:lang w:val="en-US"/>
        </w:rPr>
        <w:t xml:space="preserve">. </w:t>
      </w:r>
      <w:r w:rsidR="001B7BF2" w:rsidRPr="006573B2">
        <w:rPr>
          <w:lang w:val="ro-RO"/>
        </w:rPr>
        <w:t xml:space="preserve">Durata medie de diagnosticare a tuberculozei printre cazurile co-prevalente este de 18±2,58 </w:t>
      </w:r>
      <w:proofErr w:type="spellStart"/>
      <w:r w:rsidR="001B7BF2" w:rsidRPr="006573B2">
        <w:rPr>
          <w:lang w:val="en-US"/>
        </w:rPr>
        <w:t>zile</w:t>
      </w:r>
      <w:proofErr w:type="spellEnd"/>
      <w:r w:rsidR="001B7BF2" w:rsidRPr="006573B2">
        <w:rPr>
          <w:lang w:val="ro-RO"/>
        </w:rPr>
        <w:t xml:space="preserve"> și a cazurilor secundare de 13±1,85 luni. </w:t>
      </w:r>
      <w:proofErr w:type="spellStart"/>
      <w:r w:rsidR="001B7BF2" w:rsidRPr="009265D5">
        <w:rPr>
          <w:lang w:val="en-US"/>
        </w:rPr>
        <w:t>Durata</w:t>
      </w:r>
      <w:proofErr w:type="spellEnd"/>
      <w:r w:rsidR="001B7BF2" w:rsidRPr="009265D5">
        <w:rPr>
          <w:lang w:val="en-US"/>
        </w:rPr>
        <w:t xml:space="preserve"> </w:t>
      </w:r>
      <w:proofErr w:type="spellStart"/>
      <w:r w:rsidR="001B7BF2" w:rsidRPr="009265D5">
        <w:rPr>
          <w:lang w:val="en-US"/>
        </w:rPr>
        <w:t>medie</w:t>
      </w:r>
      <w:proofErr w:type="spellEnd"/>
      <w:r w:rsidR="001B7BF2" w:rsidRPr="009265D5">
        <w:rPr>
          <w:lang w:val="en-US"/>
        </w:rPr>
        <w:t xml:space="preserve"> de la </w:t>
      </w:r>
      <w:proofErr w:type="spellStart"/>
      <w:r w:rsidR="001B7BF2" w:rsidRPr="009265D5">
        <w:rPr>
          <w:lang w:val="en-US"/>
        </w:rPr>
        <w:t>depistarea</w:t>
      </w:r>
      <w:proofErr w:type="spellEnd"/>
      <w:r w:rsidR="001B7BF2" w:rsidRPr="009265D5">
        <w:rPr>
          <w:lang w:val="en-US"/>
        </w:rPr>
        <w:t xml:space="preserve"> </w:t>
      </w:r>
      <w:proofErr w:type="spellStart"/>
      <w:r w:rsidR="001B7BF2" w:rsidRPr="009265D5">
        <w:rPr>
          <w:lang w:val="en-US"/>
        </w:rPr>
        <w:t>pacientului</w:t>
      </w:r>
      <w:proofErr w:type="spellEnd"/>
      <w:r w:rsidR="001B7BF2" w:rsidRPr="009265D5">
        <w:rPr>
          <w:lang w:val="en-US"/>
        </w:rPr>
        <w:t xml:space="preserve"> </w:t>
      </w:r>
      <w:proofErr w:type="spellStart"/>
      <w:r w:rsidR="001B7BF2" w:rsidRPr="009265D5">
        <w:rPr>
          <w:lang w:val="en-US"/>
        </w:rPr>
        <w:t>până</w:t>
      </w:r>
      <w:proofErr w:type="spellEnd"/>
      <w:r w:rsidR="001B7BF2" w:rsidRPr="009265D5">
        <w:rPr>
          <w:lang w:val="en-US"/>
        </w:rPr>
        <w:t xml:space="preserve"> la </w:t>
      </w:r>
      <w:proofErr w:type="spellStart"/>
      <w:r w:rsidR="001B7BF2" w:rsidRPr="009265D5">
        <w:rPr>
          <w:lang w:val="en-US"/>
        </w:rPr>
        <w:t>inițierea</w:t>
      </w:r>
      <w:proofErr w:type="spellEnd"/>
      <w:r w:rsidR="001B7BF2" w:rsidRPr="009265D5">
        <w:rPr>
          <w:lang w:val="en-US"/>
        </w:rPr>
        <w:t xml:space="preserve"> </w:t>
      </w:r>
      <w:proofErr w:type="spellStart"/>
      <w:r w:rsidR="001B7BF2" w:rsidRPr="009265D5">
        <w:rPr>
          <w:lang w:val="en-US"/>
        </w:rPr>
        <w:t>tratamentului</w:t>
      </w:r>
      <w:proofErr w:type="spellEnd"/>
      <w:r w:rsidR="001B7BF2" w:rsidRPr="009265D5">
        <w:rPr>
          <w:lang w:val="en-US"/>
        </w:rPr>
        <w:t xml:space="preserve">, </w:t>
      </w:r>
      <w:proofErr w:type="spellStart"/>
      <w:r w:rsidR="001B7BF2" w:rsidRPr="009265D5">
        <w:rPr>
          <w:lang w:val="en-US"/>
        </w:rPr>
        <w:t>în</w:t>
      </w:r>
      <w:proofErr w:type="spellEnd"/>
      <w:r w:rsidR="001B7BF2" w:rsidRPr="009265D5">
        <w:rPr>
          <w:lang w:val="en-US"/>
        </w:rPr>
        <w:t xml:space="preserve"> </w:t>
      </w:r>
      <w:proofErr w:type="spellStart"/>
      <w:r w:rsidR="001B7BF2" w:rsidRPr="009265D5">
        <w:rPr>
          <w:lang w:val="en-US"/>
        </w:rPr>
        <w:t>medie</w:t>
      </w:r>
      <w:proofErr w:type="spellEnd"/>
      <w:r w:rsidR="001B7BF2" w:rsidRPr="009265D5">
        <w:rPr>
          <w:lang w:val="en-US"/>
        </w:rPr>
        <w:t xml:space="preserve"> </w:t>
      </w:r>
      <w:proofErr w:type="spellStart"/>
      <w:r w:rsidR="001B7BF2" w:rsidRPr="009265D5">
        <w:rPr>
          <w:lang w:val="en-US"/>
        </w:rPr>
        <w:t>constituie</w:t>
      </w:r>
      <w:proofErr w:type="spellEnd"/>
      <w:r w:rsidR="001B7BF2" w:rsidRPr="009265D5">
        <w:rPr>
          <w:lang w:val="en-US"/>
        </w:rPr>
        <w:t xml:space="preserve"> 4,27±0,62 </w:t>
      </w:r>
      <w:proofErr w:type="spellStart"/>
      <w:r w:rsidR="001B7BF2" w:rsidRPr="009265D5">
        <w:rPr>
          <w:lang w:val="en-US"/>
        </w:rPr>
        <w:t>zile</w:t>
      </w:r>
      <w:proofErr w:type="spellEnd"/>
      <w:r w:rsidR="001B7BF2" w:rsidRPr="009265D5">
        <w:rPr>
          <w:lang w:val="en-US"/>
        </w:rPr>
        <w:t xml:space="preserve">. </w:t>
      </w:r>
    </w:p>
    <w:p w14:paraId="125CE40C" w14:textId="77777777" w:rsidR="00967179" w:rsidRPr="0087470F" w:rsidRDefault="00967179" w:rsidP="002838C7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Î</w:t>
      </w:r>
      <w:r w:rsidRPr="0087470F">
        <w:rPr>
          <w:lang w:val="ro-RO"/>
        </w:rPr>
        <w:t>n cazurile index</w:t>
      </w:r>
      <w:r w:rsidRPr="00967179">
        <w:rPr>
          <w:lang w:val="ro-RO"/>
        </w:rPr>
        <w:t xml:space="preserve"> </w:t>
      </w:r>
      <w:r>
        <w:rPr>
          <w:lang w:val="ro-RO"/>
        </w:rPr>
        <w:t>a p</w:t>
      </w:r>
      <w:r w:rsidR="002838C7">
        <w:rPr>
          <w:lang w:val="ro-RO"/>
        </w:rPr>
        <w:t>t</w:t>
      </w:r>
      <w:r w:rsidRPr="0087470F">
        <w:rPr>
          <w:lang w:val="ro-RO"/>
        </w:rPr>
        <w:t>edomina</w:t>
      </w:r>
      <w:r>
        <w:rPr>
          <w:lang w:val="ro-RO"/>
        </w:rPr>
        <w:t>t</w:t>
      </w:r>
      <w:r w:rsidRPr="0087470F">
        <w:rPr>
          <w:lang w:val="ro-RO"/>
        </w:rPr>
        <w:t xml:space="preserve"> semnificativ</w:t>
      </w:r>
      <w:r>
        <w:rPr>
          <w:lang w:val="ro-RO"/>
        </w:rPr>
        <w:t xml:space="preserve"> a</w:t>
      </w:r>
      <w:r w:rsidRPr="0087470F">
        <w:rPr>
          <w:lang w:val="ro-RO"/>
        </w:rPr>
        <w:t xml:space="preserve"> genul masculin, cu vârstă aptă de muncă</w:t>
      </w:r>
      <w:r>
        <w:rPr>
          <w:lang w:val="ro-RO"/>
        </w:rPr>
        <w:t xml:space="preserve">, </w:t>
      </w:r>
      <w:r w:rsidRPr="0087470F">
        <w:rPr>
          <w:lang w:val="ro-RO"/>
        </w:rPr>
        <w:t>cu o pondere a nivelului de educație medie al cazului index și sănătos. S-a remarcat o rată înaltă a persoanelor neangajate în câmpul minci cu nivel înalt de migrație în cazul index față de sănătoșii din focar, care ar explica și rată joasă</w:t>
      </w:r>
      <w:r>
        <w:rPr>
          <w:lang w:val="ro-RO"/>
        </w:rPr>
        <w:t>,</w:t>
      </w:r>
      <w:r w:rsidRPr="0087470F">
        <w:rPr>
          <w:lang w:val="ro-RO"/>
        </w:rPr>
        <w:t xml:space="preserve"> statistic semnificativă</w:t>
      </w:r>
      <w:r>
        <w:rPr>
          <w:lang w:val="ro-RO"/>
        </w:rPr>
        <w:t>,</w:t>
      </w:r>
      <w:r w:rsidRPr="0087470F">
        <w:rPr>
          <w:lang w:val="ro-RO"/>
        </w:rPr>
        <w:t xml:space="preserve"> de examinare radiologică a cazului index. </w:t>
      </w:r>
      <w:r>
        <w:rPr>
          <w:lang w:val="ro-RO"/>
        </w:rPr>
        <w:t>T</w:t>
      </w:r>
      <w:r w:rsidRPr="0087470F">
        <w:rPr>
          <w:lang w:val="ro-RO"/>
        </w:rPr>
        <w:t xml:space="preserve">abagismul, consumul abuziv de alcool, migrația </w:t>
      </w:r>
      <w:r>
        <w:rPr>
          <w:lang w:val="ro-RO"/>
        </w:rPr>
        <w:t xml:space="preserve">sunt </w:t>
      </w:r>
      <w:r w:rsidRPr="0087470F">
        <w:rPr>
          <w:lang w:val="ro-RO"/>
        </w:rPr>
        <w:t>factori de risc întru dezvoltarea tuberculozei.</w:t>
      </w:r>
      <w:r w:rsidR="00621CB2">
        <w:rPr>
          <w:lang w:val="ro-RO"/>
        </w:rPr>
        <w:t xml:space="preserve"> </w:t>
      </w:r>
      <w:r w:rsidRPr="0087470F">
        <w:rPr>
          <w:lang w:val="ro-RO"/>
        </w:rPr>
        <w:t>Despre rezistența organismului la infecția tuberculoasă ne sugerează contactul sănătosului cu cazul index din focar, nu se e</w:t>
      </w:r>
      <w:bookmarkStart w:id="0" w:name="_GoBack"/>
      <w:bookmarkEnd w:id="0"/>
      <w:r w:rsidRPr="0087470F">
        <w:rPr>
          <w:lang w:val="ro-RO"/>
        </w:rPr>
        <w:t xml:space="preserve">xclude si contact din exterior. Cunoscând lanțul de </w:t>
      </w:r>
      <w:r w:rsidRPr="0087470F">
        <w:rPr>
          <w:lang w:val="ro-RO"/>
        </w:rPr>
        <w:lastRenderedPageBreak/>
        <w:t>transmitere a infecției tuberculoase contribuie la luarea măsurilor de prevenire a răspândirii infecției și îmbunătățirea situației epidemiologice în țară.</w:t>
      </w:r>
    </w:p>
    <w:p w14:paraId="10A56DFD" w14:textId="77777777" w:rsidR="001B7BF2" w:rsidRPr="00336CA8" w:rsidRDefault="00F90932" w:rsidP="001C5671">
      <w:pPr>
        <w:spacing w:line="360" w:lineRule="auto"/>
        <w:ind w:firstLine="708"/>
        <w:jc w:val="both"/>
        <w:rPr>
          <w:lang w:val="en-US"/>
        </w:rPr>
      </w:pPr>
      <w:r>
        <w:rPr>
          <w:lang w:val="ro-RO"/>
        </w:rPr>
        <w:t>C</w:t>
      </w:r>
      <w:proofErr w:type="spellStart"/>
      <w:r w:rsidR="001B7BF2" w:rsidRPr="00336CA8">
        <w:rPr>
          <w:lang w:val="en-US"/>
        </w:rPr>
        <w:t>orespunderea</w:t>
      </w:r>
      <w:proofErr w:type="spellEnd"/>
      <w:r w:rsidR="001B7BF2" w:rsidRPr="00336CA8">
        <w:rPr>
          <w:lang w:val="en-US"/>
        </w:rPr>
        <w:t xml:space="preserve"> </w:t>
      </w:r>
      <w:proofErr w:type="spellStart"/>
      <w:r w:rsidR="001B7BF2" w:rsidRPr="00336CA8">
        <w:rPr>
          <w:lang w:val="en-US"/>
        </w:rPr>
        <w:t>totală</w:t>
      </w:r>
      <w:proofErr w:type="spellEnd"/>
      <w:r w:rsidR="001B7BF2" w:rsidRPr="00336CA8">
        <w:rPr>
          <w:lang w:val="en-US"/>
        </w:rPr>
        <w:t xml:space="preserve"> a </w:t>
      </w:r>
      <w:proofErr w:type="spellStart"/>
      <w:r w:rsidR="001B7BF2" w:rsidRPr="00336CA8">
        <w:rPr>
          <w:lang w:val="en-US"/>
        </w:rPr>
        <w:t>spectrului</w:t>
      </w:r>
      <w:proofErr w:type="spellEnd"/>
      <w:r w:rsidR="001B7BF2" w:rsidRPr="00336CA8">
        <w:rPr>
          <w:lang w:val="en-US"/>
        </w:rPr>
        <w:t xml:space="preserve"> de </w:t>
      </w:r>
      <w:r w:rsidR="001B7BF2" w:rsidRPr="00336CA8">
        <w:rPr>
          <w:lang w:val="ro-RO"/>
        </w:rPr>
        <w:t>rezistență</w:t>
      </w:r>
      <w:r w:rsidR="001B7BF2" w:rsidRPr="00336CA8">
        <w:rPr>
          <w:lang w:val="en-US"/>
        </w:rPr>
        <w:t xml:space="preserve"> la </w:t>
      </w:r>
      <w:proofErr w:type="spellStart"/>
      <w:r w:rsidR="001B7BF2" w:rsidRPr="00336CA8">
        <w:rPr>
          <w:lang w:val="en-US"/>
        </w:rPr>
        <w:t>preparate</w:t>
      </w:r>
      <w:proofErr w:type="spellEnd"/>
      <w:r w:rsidR="001B7BF2" w:rsidRPr="00336CA8">
        <w:rPr>
          <w:lang w:val="en-US"/>
        </w:rPr>
        <w:t xml:space="preserve"> de </w:t>
      </w:r>
      <w:proofErr w:type="spellStart"/>
      <w:r w:rsidR="001B7BF2" w:rsidRPr="00336CA8">
        <w:rPr>
          <w:lang w:val="en-US"/>
        </w:rPr>
        <w:t>linia</w:t>
      </w:r>
      <w:proofErr w:type="spellEnd"/>
      <w:r w:rsidR="001B7BF2" w:rsidRPr="00336CA8">
        <w:rPr>
          <w:lang w:val="en-US"/>
        </w:rPr>
        <w:t xml:space="preserve"> I </w:t>
      </w:r>
      <w:r w:rsidR="001B7BF2" w:rsidRPr="00336CA8">
        <w:rPr>
          <w:lang w:val="ro-RO"/>
        </w:rPr>
        <w:t xml:space="preserve">și II </w:t>
      </w:r>
      <w:r w:rsidR="001B7BF2" w:rsidRPr="00336CA8">
        <w:rPr>
          <w:lang w:val="en-US"/>
        </w:rPr>
        <w:t xml:space="preserve">a </w:t>
      </w:r>
      <w:proofErr w:type="spellStart"/>
      <w:r w:rsidR="001B7BF2" w:rsidRPr="00336CA8">
        <w:rPr>
          <w:lang w:val="en-US"/>
        </w:rPr>
        <w:t>fost</w:t>
      </w:r>
      <w:proofErr w:type="spellEnd"/>
      <w:r w:rsidR="001B7BF2" w:rsidRPr="00336CA8">
        <w:rPr>
          <w:lang w:val="en-US"/>
        </w:rPr>
        <w:t xml:space="preserve"> </w:t>
      </w:r>
      <w:proofErr w:type="spellStart"/>
      <w:r w:rsidR="001B7BF2" w:rsidRPr="00336CA8">
        <w:rPr>
          <w:lang w:val="en-US"/>
        </w:rPr>
        <w:t>înregistrată</w:t>
      </w:r>
      <w:proofErr w:type="spellEnd"/>
      <w:r w:rsidR="001B7BF2" w:rsidRPr="00336CA8">
        <w:rPr>
          <w:lang w:val="en-US"/>
        </w:rPr>
        <w:t xml:space="preserve"> </w:t>
      </w:r>
      <w:proofErr w:type="spellStart"/>
      <w:r w:rsidR="001B7BF2" w:rsidRPr="00336CA8">
        <w:rPr>
          <w:lang w:val="en-US"/>
        </w:rPr>
        <w:t>în</w:t>
      </w:r>
      <w:proofErr w:type="spellEnd"/>
      <w:r w:rsidR="001B7BF2" w:rsidRPr="00336CA8">
        <w:rPr>
          <w:lang w:val="en-US"/>
        </w:rPr>
        <w:t xml:space="preserve"> 62,9% din</w:t>
      </w:r>
      <w:r w:rsidR="001B7BF2" w:rsidRPr="00336CA8">
        <w:rPr>
          <w:lang w:val="ro-RO"/>
        </w:rPr>
        <w:t>tre</w:t>
      </w:r>
      <w:r w:rsidR="001B7BF2" w:rsidRPr="00336CA8">
        <w:rPr>
          <w:lang w:val="en-US"/>
        </w:rPr>
        <w:t xml:space="preserve"> </w:t>
      </w:r>
      <w:proofErr w:type="spellStart"/>
      <w:r w:rsidR="001B7BF2" w:rsidRPr="00336CA8">
        <w:rPr>
          <w:lang w:val="en-US"/>
        </w:rPr>
        <w:t>cazurile</w:t>
      </w:r>
      <w:proofErr w:type="spellEnd"/>
      <w:r w:rsidR="001B7BF2" w:rsidRPr="00336CA8">
        <w:rPr>
          <w:lang w:val="en-US"/>
        </w:rPr>
        <w:t xml:space="preserve"> </w:t>
      </w:r>
      <w:proofErr w:type="spellStart"/>
      <w:r w:rsidR="001B7BF2" w:rsidRPr="00336CA8">
        <w:rPr>
          <w:lang w:val="en-US"/>
        </w:rPr>
        <w:t>perechi</w:t>
      </w:r>
      <w:proofErr w:type="spellEnd"/>
      <w:r w:rsidR="001B7BF2" w:rsidRPr="00336CA8">
        <w:rPr>
          <w:lang w:val="en-US"/>
        </w:rPr>
        <w:t xml:space="preserve">, </w:t>
      </w:r>
      <w:r w:rsidR="005F6B71">
        <w:rPr>
          <w:lang w:val="en-US"/>
        </w:rPr>
        <w:t>care</w:t>
      </w:r>
      <w:r w:rsidR="005F6B71" w:rsidRPr="0087470F">
        <w:rPr>
          <w:lang w:val="en-US"/>
        </w:rPr>
        <w:t xml:space="preserve"> </w:t>
      </w:r>
      <w:proofErr w:type="spellStart"/>
      <w:r w:rsidR="005F6B71" w:rsidRPr="0087470F">
        <w:rPr>
          <w:lang w:val="en-US"/>
        </w:rPr>
        <w:t>argument</w:t>
      </w:r>
      <w:r w:rsidR="005F6B71">
        <w:rPr>
          <w:lang w:val="en-US"/>
        </w:rPr>
        <w:t>ează</w:t>
      </w:r>
      <w:proofErr w:type="spellEnd"/>
      <w:r w:rsidR="005F6B71">
        <w:rPr>
          <w:lang w:val="en-US"/>
        </w:rPr>
        <w:t xml:space="preserve"> </w:t>
      </w:r>
      <w:proofErr w:type="spellStart"/>
      <w:r w:rsidR="005F6B71" w:rsidRPr="0087470F">
        <w:rPr>
          <w:lang w:val="en-US"/>
        </w:rPr>
        <w:t>iniţierea</w:t>
      </w:r>
      <w:proofErr w:type="spellEnd"/>
      <w:r w:rsidR="005F6B71" w:rsidRPr="0087470F">
        <w:rPr>
          <w:lang w:val="en-US"/>
        </w:rPr>
        <w:t xml:space="preserve"> </w:t>
      </w:r>
      <w:proofErr w:type="spellStart"/>
      <w:r w:rsidR="005F6B71" w:rsidRPr="0087470F">
        <w:rPr>
          <w:lang w:val="en-US"/>
        </w:rPr>
        <w:t>tratamentului</w:t>
      </w:r>
      <w:proofErr w:type="spellEnd"/>
      <w:r w:rsidR="005F6B71" w:rsidRPr="0087470F">
        <w:rPr>
          <w:lang w:val="en-US"/>
        </w:rPr>
        <w:t xml:space="preserve"> empiric, </w:t>
      </w:r>
      <w:proofErr w:type="spellStart"/>
      <w:r w:rsidR="005F6B71" w:rsidRPr="0087470F">
        <w:rPr>
          <w:lang w:val="en-US"/>
        </w:rPr>
        <w:t>bazat</w:t>
      </w:r>
      <w:proofErr w:type="spellEnd"/>
      <w:r w:rsidR="005F6B71" w:rsidRPr="0087470F">
        <w:rPr>
          <w:lang w:val="en-US"/>
        </w:rPr>
        <w:t xml:space="preserve"> pe rata de </w:t>
      </w:r>
      <w:proofErr w:type="spellStart"/>
      <w:r w:rsidR="005F6B71" w:rsidRPr="0087470F">
        <w:rPr>
          <w:lang w:val="en-US"/>
        </w:rPr>
        <w:t>corespundere</w:t>
      </w:r>
      <w:proofErr w:type="spellEnd"/>
      <w:r w:rsidR="005F6B71" w:rsidRPr="0087470F">
        <w:rPr>
          <w:lang w:val="en-US"/>
        </w:rPr>
        <w:t xml:space="preserve"> a </w:t>
      </w:r>
      <w:proofErr w:type="spellStart"/>
      <w:r w:rsidR="005F6B71" w:rsidRPr="0087470F">
        <w:rPr>
          <w:lang w:val="en-US"/>
        </w:rPr>
        <w:t>spectrelor</w:t>
      </w:r>
      <w:proofErr w:type="spellEnd"/>
      <w:r w:rsidR="005F6B71" w:rsidRPr="0087470F">
        <w:rPr>
          <w:lang w:val="en-US"/>
        </w:rPr>
        <w:t xml:space="preserve"> de </w:t>
      </w:r>
      <w:proofErr w:type="spellStart"/>
      <w:r w:rsidR="005F6B71" w:rsidRPr="0087470F">
        <w:rPr>
          <w:lang w:val="en-US"/>
        </w:rPr>
        <w:t>rezistenţă</w:t>
      </w:r>
      <w:proofErr w:type="spellEnd"/>
      <w:r w:rsidR="005F6B71" w:rsidRPr="0087470F">
        <w:rPr>
          <w:lang w:val="en-US"/>
        </w:rPr>
        <w:t xml:space="preserve">, </w:t>
      </w:r>
      <w:proofErr w:type="spellStart"/>
      <w:r w:rsidR="005F6B71" w:rsidRPr="0087470F">
        <w:rPr>
          <w:lang w:val="en-US"/>
        </w:rPr>
        <w:t>în</w:t>
      </w:r>
      <w:proofErr w:type="spellEnd"/>
      <w:r w:rsidR="005F6B71" w:rsidRPr="0087470F">
        <w:rPr>
          <w:lang w:val="en-US"/>
        </w:rPr>
        <w:t xml:space="preserve"> </w:t>
      </w:r>
      <w:proofErr w:type="spellStart"/>
      <w:r w:rsidR="005F6B71" w:rsidRPr="0087470F">
        <w:rPr>
          <w:lang w:val="en-US"/>
        </w:rPr>
        <w:t>cazurile</w:t>
      </w:r>
      <w:proofErr w:type="spellEnd"/>
      <w:r w:rsidR="005F6B71" w:rsidRPr="0087470F">
        <w:rPr>
          <w:lang w:val="en-US"/>
        </w:rPr>
        <w:t xml:space="preserve"> de </w:t>
      </w:r>
      <w:proofErr w:type="spellStart"/>
      <w:r w:rsidR="005F6B71" w:rsidRPr="0087470F">
        <w:rPr>
          <w:lang w:val="en-US"/>
        </w:rPr>
        <w:t>tuberculoză</w:t>
      </w:r>
      <w:proofErr w:type="spellEnd"/>
      <w:r w:rsidR="005F6B71" w:rsidRPr="0087470F">
        <w:rPr>
          <w:lang w:val="en-US"/>
        </w:rPr>
        <w:t xml:space="preserve"> </w:t>
      </w:r>
      <w:proofErr w:type="spellStart"/>
      <w:r w:rsidR="005F6B71" w:rsidRPr="0087470F">
        <w:rPr>
          <w:lang w:val="en-US"/>
        </w:rPr>
        <w:t>extrapulmonară</w:t>
      </w:r>
      <w:proofErr w:type="spellEnd"/>
      <w:r w:rsidR="005F6B71" w:rsidRPr="0087470F">
        <w:rPr>
          <w:lang w:val="en-US"/>
        </w:rPr>
        <w:t xml:space="preserve">, </w:t>
      </w:r>
      <w:proofErr w:type="spellStart"/>
      <w:r w:rsidR="005F6B71" w:rsidRPr="0087470F">
        <w:rPr>
          <w:lang w:val="en-US"/>
        </w:rPr>
        <w:t>pulmonară</w:t>
      </w:r>
      <w:proofErr w:type="spellEnd"/>
      <w:r w:rsidR="005F6B71" w:rsidRPr="0087470F">
        <w:rPr>
          <w:lang w:val="en-US"/>
        </w:rPr>
        <w:t xml:space="preserve"> cu </w:t>
      </w:r>
      <w:proofErr w:type="spellStart"/>
      <w:r w:rsidR="005F6B71" w:rsidRPr="0087470F">
        <w:rPr>
          <w:lang w:val="en-US"/>
        </w:rPr>
        <w:t>microscopie</w:t>
      </w:r>
      <w:proofErr w:type="spellEnd"/>
      <w:r w:rsidR="005F6B71" w:rsidRPr="0087470F">
        <w:rPr>
          <w:lang w:val="en-US"/>
        </w:rPr>
        <w:t xml:space="preserve"> </w:t>
      </w:r>
      <w:proofErr w:type="spellStart"/>
      <w:r w:rsidR="005F6B71" w:rsidRPr="0087470F">
        <w:rPr>
          <w:lang w:val="en-US"/>
        </w:rPr>
        <w:t>negativă</w:t>
      </w:r>
      <w:proofErr w:type="spellEnd"/>
      <w:r w:rsidR="005F6B71" w:rsidRPr="0087470F">
        <w:rPr>
          <w:lang w:val="en-US"/>
        </w:rPr>
        <w:t xml:space="preserve"> a </w:t>
      </w:r>
      <w:proofErr w:type="spellStart"/>
      <w:r w:rsidR="005F6B71" w:rsidRPr="0087470F">
        <w:rPr>
          <w:lang w:val="en-US"/>
        </w:rPr>
        <w:t>sputei</w:t>
      </w:r>
      <w:proofErr w:type="spellEnd"/>
      <w:r w:rsidR="005F6B71">
        <w:rPr>
          <w:lang w:val="en-US"/>
        </w:rPr>
        <w:t xml:space="preserve">. </w:t>
      </w:r>
      <w:proofErr w:type="spellStart"/>
      <w:r w:rsidR="005F6B71">
        <w:rPr>
          <w:lang w:val="en-US"/>
        </w:rPr>
        <w:t>C</w:t>
      </w:r>
      <w:r w:rsidR="001B7BF2" w:rsidRPr="00336CA8">
        <w:rPr>
          <w:lang w:val="en-US"/>
        </w:rPr>
        <w:t>orespunderea</w:t>
      </w:r>
      <w:proofErr w:type="spellEnd"/>
      <w:r w:rsidR="001B7BF2" w:rsidRPr="00336CA8">
        <w:rPr>
          <w:lang w:val="en-US"/>
        </w:rPr>
        <w:t xml:space="preserve"> </w:t>
      </w:r>
      <w:proofErr w:type="spellStart"/>
      <w:r w:rsidR="001B7BF2" w:rsidRPr="00336CA8">
        <w:rPr>
          <w:lang w:val="en-US"/>
        </w:rPr>
        <w:t>pentru</w:t>
      </w:r>
      <w:proofErr w:type="spellEnd"/>
      <w:r w:rsidR="001B7BF2" w:rsidRPr="00336CA8">
        <w:rPr>
          <w:lang w:val="en-US"/>
        </w:rPr>
        <w:t xml:space="preserve"> </w:t>
      </w:r>
      <w:proofErr w:type="spellStart"/>
      <w:r w:rsidR="001B7BF2" w:rsidRPr="00336CA8">
        <w:rPr>
          <w:lang w:val="en-US"/>
        </w:rPr>
        <w:t>Izoniazidă</w:t>
      </w:r>
      <w:proofErr w:type="spellEnd"/>
      <w:r w:rsidR="001B7BF2" w:rsidRPr="00336CA8">
        <w:rPr>
          <w:lang w:val="en-US"/>
        </w:rPr>
        <w:t xml:space="preserve"> </w:t>
      </w:r>
      <w:proofErr w:type="spellStart"/>
      <w:r w:rsidR="001B7BF2" w:rsidRPr="00336CA8">
        <w:rPr>
          <w:lang w:val="en-US"/>
        </w:rPr>
        <w:t>și</w:t>
      </w:r>
      <w:proofErr w:type="spellEnd"/>
      <w:r w:rsidR="001B7BF2" w:rsidRPr="00336CA8">
        <w:rPr>
          <w:lang w:val="en-US"/>
        </w:rPr>
        <w:t xml:space="preserve"> Rifampicin a </w:t>
      </w:r>
      <w:proofErr w:type="spellStart"/>
      <w:r w:rsidR="001B7BF2" w:rsidRPr="00336CA8">
        <w:rPr>
          <w:lang w:val="en-US"/>
        </w:rPr>
        <w:t>constituit</w:t>
      </w:r>
      <w:proofErr w:type="spellEnd"/>
      <w:r w:rsidR="001B7BF2" w:rsidRPr="00336CA8">
        <w:rPr>
          <w:lang w:val="en-US"/>
        </w:rPr>
        <w:t xml:space="preserve"> 36,4%</w:t>
      </w:r>
      <w:r w:rsidR="001B7BF2" w:rsidRPr="00336CA8">
        <w:rPr>
          <w:lang w:val="ro-RO"/>
        </w:rPr>
        <w:t>.</w:t>
      </w:r>
      <w:r w:rsidR="001C5671" w:rsidRPr="001C5671">
        <w:rPr>
          <w:lang w:val="en-US"/>
        </w:rPr>
        <w:t xml:space="preserve"> </w:t>
      </w:r>
    </w:p>
    <w:p w14:paraId="35793D48" w14:textId="77777777" w:rsidR="001B7BF2" w:rsidRPr="00336CA8" w:rsidRDefault="002B79F2" w:rsidP="00553F14">
      <w:pPr>
        <w:spacing w:line="360" w:lineRule="auto"/>
        <w:ind w:firstLine="708"/>
        <w:jc w:val="both"/>
        <w:rPr>
          <w:lang w:val="en-US"/>
        </w:rPr>
      </w:pP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rezultatul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studierii</w:t>
      </w:r>
      <w:proofErr w:type="spellEnd"/>
      <w:r w:rsidR="00CB7281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rolului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CB7281" w:rsidRPr="00E55A33">
        <w:rPr>
          <w:rFonts w:eastAsia="Calibri"/>
          <w:lang w:val="en-US"/>
        </w:rPr>
        <w:t>polimorfismel</w:t>
      </w:r>
      <w:r>
        <w:rPr>
          <w:rFonts w:eastAsia="Calibri"/>
          <w:lang w:val="en-US"/>
        </w:rPr>
        <w:t>or</w:t>
      </w:r>
      <w:proofErr w:type="spellEnd"/>
      <w:r w:rsidR="00CB7281" w:rsidRPr="00E55A33">
        <w:rPr>
          <w:rFonts w:eastAsia="Calibri"/>
          <w:lang w:val="en-US"/>
        </w:rPr>
        <w:t xml:space="preserve"> </w:t>
      </w:r>
      <w:proofErr w:type="spellStart"/>
      <w:r w:rsidR="00CB7281" w:rsidRPr="00E55A33">
        <w:rPr>
          <w:rFonts w:eastAsia="Calibri"/>
          <w:lang w:val="en-US"/>
        </w:rPr>
        <w:t>nucleotidice</w:t>
      </w:r>
      <w:proofErr w:type="spellEnd"/>
      <w:r w:rsidR="00CB7281" w:rsidRPr="00E55A33">
        <w:rPr>
          <w:rFonts w:eastAsia="Calibri"/>
          <w:lang w:val="en-US"/>
        </w:rPr>
        <w:t xml:space="preserve"> </w:t>
      </w:r>
      <w:proofErr w:type="spellStart"/>
      <w:r w:rsidR="00CB7281" w:rsidRPr="00E55A33">
        <w:rPr>
          <w:rFonts w:eastAsia="Calibri"/>
          <w:lang w:val="en-US"/>
        </w:rPr>
        <w:t>unice</w:t>
      </w:r>
      <w:proofErr w:type="spellEnd"/>
      <w:r w:rsidR="00CB7281" w:rsidRPr="00E55A33">
        <w:rPr>
          <w:rFonts w:eastAsia="Calibri"/>
          <w:lang w:val="en-US"/>
        </w:rPr>
        <w:t xml:space="preserve"> (SNP) </w:t>
      </w:r>
      <w:proofErr w:type="spellStart"/>
      <w:r w:rsidR="00CB7281" w:rsidRPr="00E55A33">
        <w:rPr>
          <w:rFonts w:eastAsia="Calibri"/>
          <w:lang w:val="en-US"/>
        </w:rPr>
        <w:t>în</w:t>
      </w:r>
      <w:proofErr w:type="spellEnd"/>
      <w:r w:rsidR="00CB7281" w:rsidRPr="00E55A33">
        <w:rPr>
          <w:rFonts w:eastAsia="Calibri"/>
          <w:lang w:val="en-US"/>
        </w:rPr>
        <w:t xml:space="preserve"> </w:t>
      </w:r>
      <w:proofErr w:type="spellStart"/>
      <w:r w:rsidR="00CB7281" w:rsidRPr="00E55A33">
        <w:rPr>
          <w:rFonts w:eastAsia="Calibri"/>
          <w:lang w:val="en-US"/>
        </w:rPr>
        <w:t>genele</w:t>
      </w:r>
      <w:proofErr w:type="spellEnd"/>
      <w:r w:rsidR="00CB7281" w:rsidRPr="00E55A33">
        <w:rPr>
          <w:rFonts w:eastAsia="Calibri"/>
          <w:lang w:val="en-US"/>
        </w:rPr>
        <w:t xml:space="preserve"> </w:t>
      </w:r>
      <w:proofErr w:type="spellStart"/>
      <w:r w:rsidR="00CB7281" w:rsidRPr="00E55A33">
        <w:rPr>
          <w:rFonts w:eastAsia="Calibri"/>
          <w:lang w:val="en-US"/>
        </w:rPr>
        <w:t>căii</w:t>
      </w:r>
      <w:proofErr w:type="spellEnd"/>
      <w:r w:rsidR="00CB7281" w:rsidRPr="00E55A33">
        <w:rPr>
          <w:rFonts w:eastAsia="Calibri"/>
          <w:lang w:val="en-US"/>
        </w:rPr>
        <w:t xml:space="preserve"> TLR </w:t>
      </w:r>
      <w:proofErr w:type="spellStart"/>
      <w:r>
        <w:rPr>
          <w:rFonts w:eastAsia="Calibri"/>
          <w:lang w:val="en-US"/>
        </w:rPr>
        <w:t>și</w:t>
      </w:r>
      <w:proofErr w:type="spellEnd"/>
      <w:r>
        <w:rPr>
          <w:rFonts w:eastAsia="Calibri"/>
          <w:lang w:val="en-US"/>
        </w:rPr>
        <w:t xml:space="preserve"> a </w:t>
      </w:r>
      <w:proofErr w:type="spellStart"/>
      <w:r w:rsidR="001C5671">
        <w:rPr>
          <w:rFonts w:eastAsia="Calibri"/>
          <w:lang w:val="en-US"/>
        </w:rPr>
        <w:t>ghenelor</w:t>
      </w:r>
      <w:proofErr w:type="spellEnd"/>
      <w:r w:rsidR="001C5671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</w:t>
      </w:r>
      <w:r w:rsidRPr="00B85F35">
        <w:rPr>
          <w:rFonts w:eastAsia="Calibri"/>
          <w:lang w:val="en-US"/>
        </w:rPr>
        <w:t>hemokinel</w:t>
      </w:r>
      <w:r>
        <w:rPr>
          <w:rFonts w:eastAsia="Calibri"/>
          <w:lang w:val="en-US"/>
        </w:rPr>
        <w:t>or</w:t>
      </w:r>
      <w:proofErr w:type="spellEnd"/>
      <w:r w:rsidRPr="00B85F35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dezvoltarea</w:t>
      </w:r>
      <w:proofErr w:type="spellEnd"/>
      <w:r w:rsidR="00CB7281" w:rsidRPr="00E55A33">
        <w:rPr>
          <w:rFonts w:eastAsia="Calibri"/>
          <w:lang w:val="en-US"/>
        </w:rPr>
        <w:t xml:space="preserve"> </w:t>
      </w:r>
      <w:r w:rsidR="00CB7281">
        <w:rPr>
          <w:rFonts w:eastAsia="Calibri"/>
          <w:lang w:val="en-US"/>
        </w:rPr>
        <w:t xml:space="preserve">TB </w:t>
      </w:r>
      <w:proofErr w:type="spellStart"/>
      <w:r w:rsidR="00CB7281">
        <w:rPr>
          <w:rFonts w:eastAsia="Calibri"/>
          <w:lang w:val="en-US"/>
        </w:rPr>
        <w:t>pulmonară</w:t>
      </w:r>
      <w:proofErr w:type="spellEnd"/>
      <w:r w:rsidR="00CB7281" w:rsidRPr="00E55A33">
        <w:rPr>
          <w:rFonts w:eastAsia="Calibri"/>
          <w:lang w:val="en-US"/>
        </w:rPr>
        <w:t xml:space="preserve"> </w:t>
      </w:r>
      <w:proofErr w:type="spellStart"/>
      <w:r w:rsidR="00CB7281" w:rsidRPr="00E55A33">
        <w:rPr>
          <w:rFonts w:eastAsia="Calibri"/>
          <w:lang w:val="en-US"/>
        </w:rPr>
        <w:t>în</w:t>
      </w:r>
      <w:proofErr w:type="spellEnd"/>
      <w:r w:rsidR="00CB7281" w:rsidRPr="00E55A33">
        <w:rPr>
          <w:rFonts w:eastAsia="Calibri"/>
          <w:lang w:val="en-US"/>
        </w:rPr>
        <w:t xml:space="preserve"> </w:t>
      </w:r>
      <w:proofErr w:type="spellStart"/>
      <w:r w:rsidR="00CB7281" w:rsidRPr="00E55A33">
        <w:rPr>
          <w:rFonts w:eastAsia="Calibri"/>
          <w:lang w:val="en-US"/>
        </w:rPr>
        <w:t>populația</w:t>
      </w:r>
      <w:proofErr w:type="spellEnd"/>
      <w:r w:rsidR="00CB7281" w:rsidRPr="00E55A33">
        <w:rPr>
          <w:rFonts w:eastAsia="Calibri"/>
          <w:lang w:val="en-US"/>
        </w:rPr>
        <w:t xml:space="preserve"> </w:t>
      </w:r>
      <w:proofErr w:type="spellStart"/>
      <w:r w:rsidR="00CB7281" w:rsidRPr="00E55A33">
        <w:rPr>
          <w:rFonts w:eastAsia="Calibri"/>
          <w:lang w:val="en-US"/>
        </w:rPr>
        <w:t>moldovenească</w:t>
      </w:r>
      <w:proofErr w:type="spellEnd"/>
      <w:r w:rsidR="00CB7281" w:rsidRPr="00E55A33">
        <w:rPr>
          <w:rFonts w:eastAsia="Calibri"/>
          <w:lang w:val="en-US"/>
        </w:rPr>
        <w:t xml:space="preserve">. </w:t>
      </w:r>
      <w:proofErr w:type="spellStart"/>
      <w:r>
        <w:rPr>
          <w:rFonts w:eastAsia="Calibri"/>
          <w:lang w:val="en-US"/>
        </w:rPr>
        <w:t>Chemokinele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r</w:t>
      </w:r>
      <w:r w:rsidR="00CB7281" w:rsidRPr="00E55A33">
        <w:rPr>
          <w:rFonts w:eastAsia="Calibri"/>
          <w:lang w:val="en-US"/>
        </w:rPr>
        <w:t>eceptorii</w:t>
      </w:r>
      <w:proofErr w:type="spellEnd"/>
      <w:r w:rsidR="00CB7281" w:rsidRPr="00E55A33">
        <w:rPr>
          <w:rFonts w:eastAsia="Calibri"/>
          <w:lang w:val="en-US"/>
        </w:rPr>
        <w:t xml:space="preserve"> de tip Toll (TLR) </w:t>
      </w:r>
      <w:proofErr w:type="spellStart"/>
      <w:r w:rsidR="00CB7281" w:rsidRPr="00E55A33">
        <w:rPr>
          <w:rFonts w:eastAsia="Calibri"/>
          <w:lang w:val="en-US"/>
        </w:rPr>
        <w:t>joacă</w:t>
      </w:r>
      <w:proofErr w:type="spellEnd"/>
      <w:r w:rsidR="00CB7281" w:rsidRPr="00E55A33">
        <w:rPr>
          <w:rFonts w:eastAsia="Calibri"/>
          <w:lang w:val="en-US"/>
        </w:rPr>
        <w:t xml:space="preserve"> un </w:t>
      </w:r>
      <w:proofErr w:type="spellStart"/>
      <w:r w:rsidR="00CB7281" w:rsidRPr="00E55A33">
        <w:rPr>
          <w:rFonts w:eastAsia="Calibri"/>
          <w:lang w:val="en-US"/>
        </w:rPr>
        <w:t>rol</w:t>
      </w:r>
      <w:proofErr w:type="spellEnd"/>
      <w:r w:rsidR="00CB7281" w:rsidRPr="00E55A33">
        <w:rPr>
          <w:rFonts w:eastAsia="Calibri"/>
          <w:lang w:val="en-US"/>
        </w:rPr>
        <w:t xml:space="preserve"> important </w:t>
      </w:r>
      <w:proofErr w:type="spellStart"/>
      <w:r w:rsidR="00CB7281" w:rsidRPr="00E55A33">
        <w:rPr>
          <w:rFonts w:eastAsia="Calibri"/>
          <w:lang w:val="en-US"/>
        </w:rPr>
        <w:t>în</w:t>
      </w:r>
      <w:proofErr w:type="spellEnd"/>
      <w:r w:rsidR="00CB7281" w:rsidRPr="00E55A33">
        <w:rPr>
          <w:rFonts w:eastAsia="Calibri"/>
          <w:lang w:val="en-US"/>
        </w:rPr>
        <w:t xml:space="preserve"> </w:t>
      </w:r>
      <w:proofErr w:type="spellStart"/>
      <w:r w:rsidR="00CB7281" w:rsidRPr="00E55A33">
        <w:rPr>
          <w:rFonts w:eastAsia="Calibri"/>
          <w:lang w:val="en-US"/>
        </w:rPr>
        <w:t>inițierea</w:t>
      </w:r>
      <w:proofErr w:type="spellEnd"/>
      <w:r w:rsidR="00CB7281" w:rsidRPr="00E55A33">
        <w:rPr>
          <w:rFonts w:eastAsia="Calibri"/>
          <w:lang w:val="en-US"/>
        </w:rPr>
        <w:t xml:space="preserve"> </w:t>
      </w:r>
      <w:proofErr w:type="spellStart"/>
      <w:r w:rsidR="00CB7281" w:rsidRPr="00E55A33">
        <w:rPr>
          <w:rFonts w:eastAsia="Calibri"/>
          <w:lang w:val="en-US"/>
        </w:rPr>
        <w:t>răspunsurilor</w:t>
      </w:r>
      <w:proofErr w:type="spellEnd"/>
      <w:r w:rsidR="00CB7281" w:rsidRPr="00E55A33">
        <w:rPr>
          <w:rFonts w:eastAsia="Calibri"/>
          <w:lang w:val="en-US"/>
        </w:rPr>
        <w:t xml:space="preserve"> </w:t>
      </w:r>
      <w:proofErr w:type="spellStart"/>
      <w:r w:rsidR="00CB7281" w:rsidRPr="00E55A33">
        <w:rPr>
          <w:rFonts w:eastAsia="Calibri"/>
          <w:lang w:val="en-US"/>
        </w:rPr>
        <w:t>imune</w:t>
      </w:r>
      <w:proofErr w:type="spellEnd"/>
      <w:r w:rsidR="00CB7281" w:rsidRPr="00E55A33">
        <w:rPr>
          <w:rFonts w:eastAsia="Calibri"/>
          <w:lang w:val="en-US"/>
        </w:rPr>
        <w:t xml:space="preserve"> la </w:t>
      </w:r>
      <w:proofErr w:type="spellStart"/>
      <w:r w:rsidR="00CB7281" w:rsidRPr="00E55A33">
        <w:rPr>
          <w:rFonts w:eastAsia="Calibri"/>
          <w:lang w:val="en-US"/>
        </w:rPr>
        <w:t>infecție</w:t>
      </w:r>
      <w:proofErr w:type="spellEnd"/>
      <w:r w:rsidR="00CB7281" w:rsidRPr="00E55A33">
        <w:rPr>
          <w:rFonts w:eastAsia="Calibri"/>
          <w:lang w:val="en-US"/>
        </w:rPr>
        <w:t>.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În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rezultat</w:t>
      </w:r>
      <w:proofErr w:type="spellEnd"/>
      <w:r>
        <w:rPr>
          <w:rFonts w:eastAsia="Calibri"/>
          <w:lang w:val="en-US"/>
        </w:rPr>
        <w:t xml:space="preserve"> s-a </w:t>
      </w:r>
      <w:proofErr w:type="spellStart"/>
      <w:r w:rsidR="00E00911">
        <w:rPr>
          <w:rFonts w:eastAsia="Calibri"/>
          <w:lang w:val="en-US"/>
        </w:rPr>
        <w:t>determinat</w:t>
      </w:r>
      <w:proofErr w:type="spellEnd"/>
      <w:r w:rsidR="00E00911">
        <w:rPr>
          <w:rFonts w:eastAsia="Calibri"/>
          <w:lang w:val="en-US"/>
        </w:rPr>
        <w:t xml:space="preserve"> </w:t>
      </w:r>
      <w:proofErr w:type="spellStart"/>
      <w:r w:rsidR="00E00911">
        <w:rPr>
          <w:rFonts w:eastAsia="Calibri"/>
          <w:lang w:val="en-US"/>
        </w:rPr>
        <w:t>că</w:t>
      </w:r>
      <w:proofErr w:type="spellEnd"/>
      <w:r w:rsidR="00E00911">
        <w:rPr>
          <w:rFonts w:eastAsia="Calibri"/>
          <w:lang w:val="en-US"/>
        </w:rPr>
        <w:t xml:space="preserve"> </w:t>
      </w:r>
      <w:r w:rsidR="00553F14">
        <w:rPr>
          <w:lang w:val="ro-RO"/>
        </w:rPr>
        <w:t>p</w:t>
      </w:r>
      <w:r w:rsidR="00553F14" w:rsidRPr="00336CA8">
        <w:rPr>
          <w:lang w:val="ro-RO"/>
        </w:rPr>
        <w:t xml:space="preserve">olimorfismul TLR2 rs3804099 </w:t>
      </w:r>
      <w:r w:rsidR="00553F14">
        <w:rPr>
          <w:lang w:val="ro-RO"/>
        </w:rPr>
        <w:t xml:space="preserve">și </w:t>
      </w:r>
      <w:proofErr w:type="spellStart"/>
      <w:r w:rsidR="00553F14">
        <w:rPr>
          <w:rFonts w:eastAsia="Calibri"/>
          <w:lang w:val="en-US"/>
        </w:rPr>
        <w:t>p</w:t>
      </w:r>
      <w:r w:rsidR="00553F14" w:rsidRPr="00B85F35">
        <w:rPr>
          <w:rFonts w:eastAsia="Calibri"/>
          <w:lang w:val="en-US"/>
        </w:rPr>
        <w:t>olimorfismul</w:t>
      </w:r>
      <w:proofErr w:type="spellEnd"/>
      <w:r w:rsidR="00553F14" w:rsidRPr="00B85F35">
        <w:rPr>
          <w:rFonts w:eastAsia="Calibri"/>
          <w:lang w:val="en-US"/>
        </w:rPr>
        <w:t xml:space="preserve"> CCL5 In1.1T/C</w:t>
      </w:r>
      <w:r w:rsidR="00553F14">
        <w:rPr>
          <w:rFonts w:eastAsia="Calibri"/>
          <w:lang w:val="en-US"/>
        </w:rPr>
        <w:t xml:space="preserve"> </w:t>
      </w:r>
      <w:r w:rsidR="00553F14" w:rsidRPr="00336CA8">
        <w:rPr>
          <w:lang w:val="ro-RO"/>
        </w:rPr>
        <w:t>pot</w:t>
      </w:r>
      <w:r w:rsidR="00553F14">
        <w:rPr>
          <w:lang w:val="ro-RO"/>
        </w:rPr>
        <w:t xml:space="preserve"> </w:t>
      </w:r>
      <w:r w:rsidR="00553F14" w:rsidRPr="00336CA8">
        <w:rPr>
          <w:lang w:val="ro-RO"/>
        </w:rPr>
        <w:t>influența vârsta manifestării TB</w:t>
      </w:r>
      <w:r w:rsidR="00553F14">
        <w:rPr>
          <w:lang w:val="ro-RO"/>
        </w:rPr>
        <w:t xml:space="preserve"> pulmonară</w:t>
      </w:r>
      <w:r w:rsidR="0025041A">
        <w:rPr>
          <w:rFonts w:eastAsia="Calibri"/>
          <w:lang w:val="en-US"/>
        </w:rPr>
        <w:t xml:space="preserve">, </w:t>
      </w:r>
      <w:r w:rsidR="0025041A">
        <w:rPr>
          <w:lang w:val="ro-RO"/>
        </w:rPr>
        <w:t>p</w:t>
      </w:r>
      <w:r w:rsidR="001B7BF2" w:rsidRPr="00336CA8">
        <w:rPr>
          <w:lang w:val="ro-RO"/>
        </w:rPr>
        <w:t>olimorfismul TLR8 rs3764880 este asociat cu TB la bărbați</w:t>
      </w:r>
      <w:r w:rsidR="00553F14">
        <w:rPr>
          <w:lang w:val="ro-RO"/>
        </w:rPr>
        <w:t>, însă p</w:t>
      </w:r>
      <w:r w:rsidR="001B7BF2" w:rsidRPr="00336CA8">
        <w:rPr>
          <w:lang w:val="ro-RO"/>
        </w:rPr>
        <w:t>olimorfismele TLR9 rs352139 și TLR2 rs3804099 pot influența riscul de dezvoltare a tuberculozei la femei.</w:t>
      </w:r>
      <w:r w:rsidR="00553F14">
        <w:rPr>
          <w:rFonts w:eastAsia="Calibri"/>
          <w:lang w:val="en-US"/>
        </w:rPr>
        <w:t xml:space="preserve"> </w:t>
      </w:r>
      <w:r w:rsidR="001B7BF2" w:rsidRPr="00336CA8">
        <w:rPr>
          <w:lang w:val="ro-RO"/>
        </w:rPr>
        <w:t xml:space="preserve">Alte polimorfisme studiate fie nu sunt factori de risc pentru </w:t>
      </w:r>
      <w:r w:rsidR="00553F14">
        <w:rPr>
          <w:lang w:val="ro-RO"/>
        </w:rPr>
        <w:t>tuberculoză</w:t>
      </w:r>
      <w:r w:rsidR="001B7BF2" w:rsidRPr="00336CA8">
        <w:rPr>
          <w:lang w:val="ro-RO"/>
        </w:rPr>
        <w:t xml:space="preserve"> în populația moldovenească, fie mărimea eșantioanelor studiate a fost insuficientă pentru a detecta diferențe semnificative</w:t>
      </w:r>
      <w:r w:rsidR="001B7BF2" w:rsidRPr="00336CA8">
        <w:rPr>
          <w:lang w:val="en-US"/>
        </w:rPr>
        <w:t>.</w:t>
      </w:r>
    </w:p>
    <w:p w14:paraId="0730B9BE" w14:textId="77777777" w:rsidR="001B7BF2" w:rsidRPr="00336CA8" w:rsidRDefault="00553F14" w:rsidP="005B53F0">
      <w:pPr>
        <w:spacing w:line="360" w:lineRule="auto"/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Astfel</w:t>
      </w:r>
      <w:proofErr w:type="spellEnd"/>
      <w:r>
        <w:rPr>
          <w:lang w:val="en-US"/>
        </w:rPr>
        <w:t xml:space="preserve">, </w:t>
      </w:r>
      <w:r>
        <w:rPr>
          <w:lang w:val="ro-RO"/>
        </w:rPr>
        <w:t>p</w:t>
      </w:r>
      <w:r w:rsidR="001B7BF2" w:rsidRPr="00336CA8">
        <w:rPr>
          <w:lang w:val="ro-RO"/>
        </w:rPr>
        <w:t xml:space="preserve">olimorfismele TLR8 rs3764880, TLR9 rs352139 și TLR2 rs3804099 </w:t>
      </w:r>
      <w:r>
        <w:rPr>
          <w:lang w:val="ro-RO"/>
        </w:rPr>
        <w:t xml:space="preserve">și </w:t>
      </w:r>
      <w:proofErr w:type="spellStart"/>
      <w:r>
        <w:rPr>
          <w:rFonts w:eastAsia="Calibri"/>
          <w:lang w:val="en-US"/>
        </w:rPr>
        <w:t>p</w:t>
      </w:r>
      <w:r w:rsidRPr="00B85F35">
        <w:rPr>
          <w:rFonts w:eastAsia="Calibri"/>
          <w:lang w:val="en-US"/>
        </w:rPr>
        <w:t>olimorfismul</w:t>
      </w:r>
      <w:proofErr w:type="spellEnd"/>
      <w:r w:rsidRPr="00B85F35">
        <w:rPr>
          <w:rFonts w:eastAsia="Calibri"/>
          <w:lang w:val="en-US"/>
        </w:rPr>
        <w:t xml:space="preserve"> CCL5 In1.1T/C</w:t>
      </w:r>
      <w:r w:rsidRPr="00336CA8">
        <w:rPr>
          <w:lang w:val="ro-RO"/>
        </w:rPr>
        <w:t xml:space="preserve"> </w:t>
      </w:r>
      <w:r w:rsidR="001B7BF2" w:rsidRPr="00336CA8">
        <w:rPr>
          <w:lang w:val="ro-RO"/>
        </w:rPr>
        <w:t>pot fi considerați ca mar</w:t>
      </w:r>
      <w:r w:rsidR="001B7BF2" w:rsidRPr="00336CA8">
        <w:rPr>
          <w:lang w:val="en-US"/>
        </w:rPr>
        <w:t>k</w:t>
      </w:r>
      <w:r w:rsidR="001B7BF2" w:rsidRPr="00336CA8">
        <w:rPr>
          <w:lang w:val="ro-RO"/>
        </w:rPr>
        <w:t>eri prognostic</w:t>
      </w:r>
      <w:proofErr w:type="spellStart"/>
      <w:r w:rsidR="001B7BF2" w:rsidRPr="00336CA8">
        <w:rPr>
          <w:lang w:val="en-US"/>
        </w:rPr>
        <w:t>i</w:t>
      </w:r>
      <w:proofErr w:type="spellEnd"/>
      <w:r w:rsidR="001B7BF2" w:rsidRPr="00336CA8">
        <w:rPr>
          <w:lang w:val="ro-RO"/>
        </w:rPr>
        <w:t xml:space="preserve"> în grupuri cu risc crescut de dezvoltare a TB.</w:t>
      </w:r>
    </w:p>
    <w:p w14:paraId="7352658B" w14:textId="77777777" w:rsidR="00D53230" w:rsidRPr="00D53230" w:rsidRDefault="00D53230">
      <w:pPr>
        <w:rPr>
          <w:lang w:val="en-US"/>
        </w:rPr>
      </w:pPr>
    </w:p>
    <w:sectPr w:rsidR="00D53230" w:rsidRPr="00D53230" w:rsidSect="00F404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5D91"/>
    <w:multiLevelType w:val="hybridMultilevel"/>
    <w:tmpl w:val="A59CD95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30"/>
    <w:rsid w:val="000505D3"/>
    <w:rsid w:val="000F426E"/>
    <w:rsid w:val="001B7BF2"/>
    <w:rsid w:val="001C5671"/>
    <w:rsid w:val="0025041A"/>
    <w:rsid w:val="002838C7"/>
    <w:rsid w:val="002B79F2"/>
    <w:rsid w:val="0038439D"/>
    <w:rsid w:val="004F2B69"/>
    <w:rsid w:val="00553F14"/>
    <w:rsid w:val="005B53F0"/>
    <w:rsid w:val="005F6B71"/>
    <w:rsid w:val="00621CB2"/>
    <w:rsid w:val="006D3708"/>
    <w:rsid w:val="007E733A"/>
    <w:rsid w:val="00876AA4"/>
    <w:rsid w:val="008A72FD"/>
    <w:rsid w:val="00967179"/>
    <w:rsid w:val="00A12751"/>
    <w:rsid w:val="00A36DE3"/>
    <w:rsid w:val="00C0773A"/>
    <w:rsid w:val="00CB7281"/>
    <w:rsid w:val="00CE684B"/>
    <w:rsid w:val="00D53230"/>
    <w:rsid w:val="00D90110"/>
    <w:rsid w:val="00E00911"/>
    <w:rsid w:val="00E6638F"/>
    <w:rsid w:val="00ED1882"/>
    <w:rsid w:val="00F404A6"/>
    <w:rsid w:val="00F467EA"/>
    <w:rsid w:val="00F64369"/>
    <w:rsid w:val="00F90932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0E0E"/>
  <w15:chartTrackingRefBased/>
  <w15:docId w15:val="{19F3CD16-6344-074B-93D1-FDB23BD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M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230"/>
    <w:rPr>
      <w:rFonts w:ascii="Times New Roman" w:eastAsia="Times New Roman" w:hAnsi="Times New Roman" w:cs="Times New Roman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773A"/>
    <w:pPr>
      <w:keepNext/>
      <w:jc w:val="center"/>
      <w:outlineLvl w:val="4"/>
    </w:pPr>
    <w:rPr>
      <w:b/>
      <w:bCs/>
      <w:spacing w:val="2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53230"/>
  </w:style>
  <w:style w:type="character" w:styleId="Emphasis">
    <w:name w:val="Emphasis"/>
    <w:uiPriority w:val="20"/>
    <w:qFormat/>
    <w:rsid w:val="00D53230"/>
    <w:rPr>
      <w:i/>
      <w:iCs/>
    </w:rPr>
  </w:style>
  <w:style w:type="character" w:customStyle="1" w:styleId="bbtext">
    <w:name w:val="bbtext"/>
    <w:rsid w:val="001B7BF2"/>
  </w:style>
  <w:style w:type="character" w:styleId="Strong">
    <w:name w:val="Strong"/>
    <w:uiPriority w:val="22"/>
    <w:qFormat/>
    <w:rsid w:val="00A36DE3"/>
    <w:rPr>
      <w:b/>
    </w:rPr>
  </w:style>
  <w:style w:type="paragraph" w:customStyle="1" w:styleId="1">
    <w:name w:val="Без интервала1"/>
    <w:qFormat/>
    <w:rsid w:val="00A36DE3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C0773A"/>
    <w:rPr>
      <w:rFonts w:ascii="Times New Roman" w:eastAsia="Times New Roman" w:hAnsi="Times New Roman" w:cs="Times New Roman"/>
      <w:b/>
      <w:bCs/>
      <w:spacing w:val="20"/>
      <w:sz w:val="20"/>
      <w:szCs w:val="20"/>
      <w:lang w:val="x-none" w:eastAsia="x-none"/>
    </w:rPr>
  </w:style>
  <w:style w:type="character" w:customStyle="1" w:styleId="hps">
    <w:name w:val="hps"/>
    <w:basedOn w:val="DefaultParagraphFont"/>
    <w:rsid w:val="00876AA4"/>
  </w:style>
  <w:style w:type="paragraph" w:styleId="NoSpacing">
    <w:name w:val="No Spacing"/>
    <w:uiPriority w:val="1"/>
    <w:qFormat/>
    <w:rsid w:val="00CE684B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3845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2019-01-15T20:19:00Z</dcterms:created>
  <dcterms:modified xsi:type="dcterms:W3CDTF">2019-01-15T20:19:00Z</dcterms:modified>
</cp:coreProperties>
</file>